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40CE" w:rsidRPr="00035128" w:rsidRDefault="006740CE" w:rsidP="006740CE">
      <w:pPr>
        <w:rPr>
          <w:rFonts w:ascii="Times New Roman" w:hAnsi="Times New Roman" w:cs="Times New Roman"/>
          <w:sz w:val="24"/>
          <w:szCs w:val="24"/>
        </w:rPr>
      </w:pPr>
      <w:r w:rsidRPr="0003512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rgjigje 22</w:t>
      </w:r>
    </w:p>
    <w:p w:rsidR="006740CE" w:rsidRPr="00035128" w:rsidRDefault="006740CE" w:rsidP="006740CE">
      <w:pPr>
        <w:jc w:val="both"/>
        <w:rPr>
          <w:rFonts w:ascii="Times New Roman" w:hAnsi="Times New Roman" w:cs="Times New Roman"/>
          <w:noProof w:val="0"/>
          <w:sz w:val="24"/>
          <w:szCs w:val="24"/>
          <w:lang w:val="sq-AL"/>
        </w:rPr>
      </w:pPr>
      <w:r w:rsidRPr="00035128">
        <w:rPr>
          <w:rFonts w:ascii="Times New Roman" w:hAnsi="Times New Roman" w:cs="Times New Roman"/>
          <w:sz w:val="24"/>
          <w:szCs w:val="24"/>
        </w:rPr>
        <w:t xml:space="preserve">Në referencë të nenit 2, pika 2 e ligjit 119/2014 “Për të drejtën e informimit”, ku përcaktohet se “informacion publik” është çdo e dhënë e regjistruar në çfarëdo lloj forme dhe formati, gjatë ushtrimit të funksionit publik, pavarësisht nëse është përpiluar ose jo nga autoriteti publik”, ju informojmë se në Kolegjin e Posaçëm të Apelimit nuk rezulton të jenë të regjistruara në ndonjë formë apo format, specifikisht, të dhënat statistikore të kërkuara prej jush. Për prodhimin e  të dhënave statistikore të kërkuara, mund t’i referoheni faqes së internetit të Kolegjit të Posaçëm të Apelimit </w:t>
      </w:r>
      <w:hyperlink r:id="rId5" w:history="1">
        <w:r w:rsidRPr="002D5CDB">
          <w:rPr>
            <w:rStyle w:val="Hyperlink"/>
            <w:rFonts w:ascii="Times New Roman" w:hAnsi="Times New Roman" w:cs="Times New Roman"/>
            <w:sz w:val="24"/>
            <w:szCs w:val="24"/>
          </w:rPr>
          <w:t>www.kpa.al</w:t>
        </w:r>
      </w:hyperlink>
      <w:r w:rsidRPr="00035128">
        <w:rPr>
          <w:rFonts w:ascii="Times New Roman" w:hAnsi="Times New Roman" w:cs="Times New Roman"/>
          <w:sz w:val="24"/>
          <w:szCs w:val="24"/>
        </w:rPr>
        <w:t xml:space="preserve"> në linqet e mëposhtme:</w:t>
      </w:r>
    </w:p>
    <w:p w:rsidR="006740CE" w:rsidRPr="00035128" w:rsidRDefault="006740CE" w:rsidP="006740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40CE" w:rsidRPr="00035128" w:rsidRDefault="006740CE" w:rsidP="006740C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hyperlink r:id="rId6" w:history="1">
        <w:r w:rsidRPr="00035128">
          <w:rPr>
            <w:rStyle w:val="Hyperlink"/>
            <w:rFonts w:ascii="Times New Roman" w:hAnsi="Times New Roman" w:cs="Times New Roman"/>
            <w:sz w:val="24"/>
            <w:szCs w:val="24"/>
          </w:rPr>
          <w:t>https://kpa.al/juridiksion-rivleresimi-vendime/</w:t>
        </w:r>
      </w:hyperlink>
    </w:p>
    <w:p w:rsidR="006740CE" w:rsidRPr="00035128" w:rsidRDefault="006740CE" w:rsidP="006740C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hyperlink r:id="rId7" w:history="1">
        <w:r w:rsidRPr="002D5CDB">
          <w:rPr>
            <w:rStyle w:val="Hyperlink"/>
            <w:rFonts w:ascii="Times New Roman" w:hAnsi="Times New Roman" w:cs="Times New Roman"/>
            <w:sz w:val="24"/>
            <w:szCs w:val="24"/>
          </w:rPr>
          <w:t>https://kpa.al/wp-content/uploads/2022/02/Raportim-periodik-Programi-i-Transparences-2021-2_compressed.pdf</w:t>
        </w:r>
      </w:hyperlink>
    </w:p>
    <w:p w:rsidR="006740CE" w:rsidRPr="00035128" w:rsidRDefault="006740CE" w:rsidP="006740C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hyperlink r:id="rId8" w:history="1">
        <w:r w:rsidRPr="00035128">
          <w:rPr>
            <w:rStyle w:val="Hyperlink"/>
            <w:rFonts w:ascii="Times New Roman" w:hAnsi="Times New Roman" w:cs="Times New Roman"/>
            <w:sz w:val="24"/>
            <w:szCs w:val="24"/>
          </w:rPr>
          <w:t>https://kpa.al/shpallje/</w:t>
        </w:r>
      </w:hyperlink>
    </w:p>
    <w:p w:rsidR="006740CE" w:rsidRPr="00035128" w:rsidRDefault="006740CE" w:rsidP="006740C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hyperlink r:id="rId9" w:history="1">
        <w:r w:rsidRPr="00035128">
          <w:rPr>
            <w:rStyle w:val="Hyperlink"/>
            <w:rFonts w:ascii="Times New Roman" w:hAnsi="Times New Roman" w:cs="Times New Roman"/>
            <w:sz w:val="24"/>
            <w:szCs w:val="24"/>
          </w:rPr>
          <w:t>https://kpa.al/njoftime-per-shtyp/</w:t>
        </w:r>
      </w:hyperlink>
    </w:p>
    <w:p w:rsidR="006740CE" w:rsidRPr="00035128" w:rsidRDefault="006740CE" w:rsidP="006740C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hyperlink r:id="rId10" w:history="1">
        <w:r w:rsidRPr="00035128">
          <w:rPr>
            <w:rStyle w:val="Hyperlink"/>
            <w:rFonts w:ascii="Times New Roman" w:hAnsi="Times New Roman" w:cs="Times New Roman"/>
            <w:sz w:val="24"/>
            <w:szCs w:val="24"/>
          </w:rPr>
          <w:t>https://kpa.al/juridiksion-rivleresimi-sipas-viteve/</w:t>
        </w:r>
      </w:hyperlink>
    </w:p>
    <w:p w:rsidR="006740CE" w:rsidRPr="00035128" w:rsidRDefault="006740CE" w:rsidP="006740C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35128">
        <w:rPr>
          <w:rFonts w:ascii="Times New Roman" w:hAnsi="Times New Roman" w:cs="Times New Roman"/>
          <w:sz w:val="24"/>
          <w:szCs w:val="24"/>
        </w:rPr>
        <w:t> </w:t>
      </w:r>
    </w:p>
    <w:p w:rsidR="006740CE" w:rsidRPr="00035128" w:rsidRDefault="006740CE" w:rsidP="006740C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35128">
        <w:rPr>
          <w:rFonts w:ascii="Times New Roman" w:hAnsi="Times New Roman" w:cs="Times New Roman"/>
          <w:sz w:val="24"/>
          <w:szCs w:val="24"/>
        </w:rPr>
        <w:t xml:space="preserve">Gjithashtu, në vijim, një informacion, i cili mund t’ju vijë në ndihmë për përgatitjen e të dhënave të kërkuara: </w:t>
      </w:r>
    </w:p>
    <w:p w:rsidR="006740CE" w:rsidRPr="00035128" w:rsidRDefault="006740CE" w:rsidP="006740C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35128">
        <w:rPr>
          <w:rFonts w:ascii="Times New Roman" w:hAnsi="Times New Roman" w:cs="Times New Roman"/>
          <w:sz w:val="24"/>
          <w:szCs w:val="24"/>
          <w:lang w:val="sq-AL"/>
        </w:rPr>
        <w:t> </w:t>
      </w:r>
    </w:p>
    <w:p w:rsidR="006740CE" w:rsidRPr="00035128" w:rsidRDefault="006740CE" w:rsidP="006740C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35128">
        <w:rPr>
          <w:rFonts w:ascii="Times New Roman" w:hAnsi="Times New Roman" w:cs="Times New Roman"/>
          <w:sz w:val="24"/>
          <w:szCs w:val="24"/>
          <w:lang w:val="sq-AL"/>
        </w:rPr>
        <w:t>Kolegji i Posaçëm i Apelimit është organi i vetëm gjyqësor që shqyrton ankimet e paraqitura nga subjektet e rivlerësimit apo Komisioneri Publik ndaj vendimeve të Komisionit të Pavarur të Kualifikimit.</w:t>
      </w:r>
    </w:p>
    <w:p w:rsidR="006740CE" w:rsidRPr="00035128" w:rsidRDefault="006740CE" w:rsidP="006740C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35128">
        <w:rPr>
          <w:rFonts w:ascii="Times New Roman" w:hAnsi="Times New Roman" w:cs="Times New Roman"/>
          <w:sz w:val="24"/>
          <w:szCs w:val="24"/>
          <w:lang w:val="sq-AL"/>
        </w:rPr>
        <w:t>Deri më 30.06.2022, në Kolegjin e Posaçëm të Apelimit janë regjistruar 281 çështje të juridiksionit të rivlerësimit, nga të cilat, 149 çështje kanë përfunduar dhe 132 janë me status përgatitje për gjykim.</w:t>
      </w:r>
    </w:p>
    <w:p w:rsidR="006740CE" w:rsidRPr="00035128" w:rsidRDefault="006740CE" w:rsidP="006740C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35128">
        <w:rPr>
          <w:rFonts w:ascii="Times New Roman" w:hAnsi="Times New Roman" w:cs="Times New Roman"/>
          <w:sz w:val="24"/>
          <w:szCs w:val="24"/>
          <w:lang w:val="sq-AL"/>
        </w:rPr>
        <w:t> </w:t>
      </w:r>
    </w:p>
    <w:p w:rsidR="006740CE" w:rsidRPr="00035128" w:rsidRDefault="006740CE" w:rsidP="006740C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35128">
        <w:rPr>
          <w:rFonts w:ascii="Times New Roman" w:hAnsi="Times New Roman" w:cs="Times New Roman"/>
          <w:sz w:val="24"/>
          <w:szCs w:val="24"/>
          <w:lang w:val="sq-AL"/>
        </w:rPr>
        <w:t>Deri më 30.06.2022, në Kolegjin e Posaçëm të Apelimit janë regjistruar 281 çështje të juridiksionit të rivlerësimit, të cilat pasqyrohen të ndara sipas viteve si vijon:</w:t>
      </w:r>
    </w:p>
    <w:p w:rsidR="006740CE" w:rsidRPr="00035128" w:rsidRDefault="006740CE" w:rsidP="006740C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35128">
        <w:rPr>
          <w:rFonts w:ascii="Times New Roman" w:hAnsi="Times New Roman" w:cs="Times New Roman"/>
          <w:color w:val="FF0000"/>
          <w:sz w:val="24"/>
          <w:szCs w:val="24"/>
          <w:lang w:val="sq-AL"/>
        </w:rPr>
        <w:t> </w:t>
      </w:r>
    </w:p>
    <w:p w:rsidR="006740CE" w:rsidRPr="00035128" w:rsidRDefault="006740CE" w:rsidP="006740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35128">
        <w:rPr>
          <w:rFonts w:ascii="Times New Roman" w:hAnsi="Times New Roman" w:cs="Times New Roman"/>
          <w:sz w:val="24"/>
          <w:szCs w:val="24"/>
          <w:lang w:val="sq-AL"/>
        </w:rPr>
        <w:t xml:space="preserve">40 gjatë vitit 2018; </w:t>
      </w:r>
    </w:p>
    <w:p w:rsidR="006740CE" w:rsidRPr="00035128" w:rsidRDefault="006740CE" w:rsidP="006740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35128">
        <w:rPr>
          <w:rFonts w:ascii="Times New Roman" w:hAnsi="Times New Roman" w:cs="Times New Roman"/>
          <w:sz w:val="24"/>
          <w:szCs w:val="24"/>
          <w:lang w:val="sq-AL"/>
        </w:rPr>
        <w:t xml:space="preserve">62 gjatë vitit 2019; </w:t>
      </w:r>
    </w:p>
    <w:p w:rsidR="006740CE" w:rsidRPr="00035128" w:rsidRDefault="006740CE" w:rsidP="006740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35128">
        <w:rPr>
          <w:rFonts w:ascii="Times New Roman" w:hAnsi="Times New Roman" w:cs="Times New Roman"/>
          <w:sz w:val="24"/>
          <w:szCs w:val="24"/>
          <w:lang w:val="sq-AL"/>
        </w:rPr>
        <w:t>63 çështje gjatë vitit 2020;</w:t>
      </w:r>
    </w:p>
    <w:p w:rsidR="006740CE" w:rsidRPr="00035128" w:rsidRDefault="006740CE" w:rsidP="006740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35128">
        <w:rPr>
          <w:rFonts w:ascii="Times New Roman" w:hAnsi="Times New Roman" w:cs="Times New Roman"/>
          <w:sz w:val="24"/>
          <w:szCs w:val="24"/>
          <w:lang w:val="sq-AL"/>
        </w:rPr>
        <w:t>86 çështje gjatë vitit 2021;</w:t>
      </w:r>
    </w:p>
    <w:p w:rsidR="006740CE" w:rsidRPr="00035128" w:rsidRDefault="006740CE" w:rsidP="006740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35128">
        <w:rPr>
          <w:rFonts w:ascii="Times New Roman" w:hAnsi="Times New Roman" w:cs="Times New Roman"/>
          <w:sz w:val="24"/>
          <w:szCs w:val="24"/>
          <w:lang w:val="sq-AL"/>
        </w:rPr>
        <w:t xml:space="preserve">30 çështje deri më 30 qershor 2022 </w:t>
      </w:r>
    </w:p>
    <w:p w:rsidR="006740CE" w:rsidRPr="00035128" w:rsidRDefault="006740CE" w:rsidP="006740CE">
      <w:pPr>
        <w:ind w:left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35128">
        <w:rPr>
          <w:rFonts w:ascii="Times New Roman" w:hAnsi="Times New Roman" w:cs="Times New Roman"/>
          <w:color w:val="FF0000"/>
          <w:sz w:val="24"/>
          <w:szCs w:val="24"/>
          <w:lang w:val="sq-AL"/>
        </w:rPr>
        <w:t> </w:t>
      </w:r>
    </w:p>
    <w:p w:rsidR="006740CE" w:rsidRPr="00035128" w:rsidRDefault="006740CE" w:rsidP="006740C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35128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Nga 40 çështje gjatë vitit 2018, 16 janë ankimuar nga Komisioneri Publik dhe 24 nga subjektet e rivlerësimit; </w:t>
      </w:r>
    </w:p>
    <w:p w:rsidR="006740CE" w:rsidRPr="00035128" w:rsidRDefault="006740CE" w:rsidP="006740C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35128">
        <w:rPr>
          <w:rFonts w:ascii="Times New Roman" w:hAnsi="Times New Roman" w:cs="Times New Roman"/>
          <w:sz w:val="24"/>
          <w:szCs w:val="24"/>
          <w:lang w:val="sq-AL"/>
        </w:rPr>
        <w:t xml:space="preserve">Nga 62 çështjet e regjistruara gjatë vitit 2019, 11 janë ankimuar nga Komisoneri Publik, 50 nga subjektet e rivlerësimit dhe një çështje është ankimuar edhe nga subjekti i rivlerësimit, edhe nga Komisioneri Publik; </w:t>
      </w:r>
    </w:p>
    <w:p w:rsidR="006740CE" w:rsidRPr="00035128" w:rsidRDefault="006740CE" w:rsidP="006740C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35128">
        <w:rPr>
          <w:rFonts w:ascii="Times New Roman" w:hAnsi="Times New Roman" w:cs="Times New Roman"/>
          <w:sz w:val="24"/>
          <w:szCs w:val="24"/>
          <w:lang w:val="sq-AL"/>
        </w:rPr>
        <w:t xml:space="preserve">Nga 63 çështjet e regjistruara gjatë vitit 2020, 16 janë ankimuar nga Komisioneri Publik dhe 47 nga subjektet e rivlerësimit; </w:t>
      </w:r>
    </w:p>
    <w:p w:rsidR="006740CE" w:rsidRPr="00035128" w:rsidRDefault="006740CE" w:rsidP="006740C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35128">
        <w:rPr>
          <w:rFonts w:ascii="Times New Roman" w:hAnsi="Times New Roman" w:cs="Times New Roman"/>
          <w:sz w:val="24"/>
          <w:szCs w:val="24"/>
          <w:lang w:val="sq-AL"/>
        </w:rPr>
        <w:t>Nga 86 çështjet e regjistruara gjatë vitit 2021, 14 janë ankimuar nga Komisioneri Publik, 71 nga subjektet e rivlerësimit dhe një çështje është ankimuar edhe nga subjekti i rivlerësimit, edhe nga Komisioneri Publik.</w:t>
      </w:r>
    </w:p>
    <w:p w:rsidR="006740CE" w:rsidRPr="00035128" w:rsidRDefault="006740CE" w:rsidP="006740C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35128">
        <w:rPr>
          <w:rFonts w:ascii="Times New Roman" w:hAnsi="Times New Roman" w:cs="Times New Roman"/>
          <w:sz w:val="24"/>
          <w:szCs w:val="24"/>
          <w:lang w:val="sq-AL"/>
        </w:rPr>
        <w:t xml:space="preserve">Nga 30 çështjet e regjistruara deri më 30 qershor 2022, 5 janë ankimuar nga Komisioneri Publik dhe 25 nga subjektet e rivlerësimit. </w:t>
      </w:r>
    </w:p>
    <w:p w:rsidR="006740CE" w:rsidRPr="00035128" w:rsidRDefault="006740CE" w:rsidP="006740CE">
      <w:pPr>
        <w:rPr>
          <w:rFonts w:ascii="Times New Roman" w:hAnsi="Times New Roman" w:cs="Times New Roman"/>
          <w:color w:val="1F497D"/>
          <w:sz w:val="24"/>
          <w:szCs w:val="24"/>
        </w:rPr>
      </w:pPr>
    </w:p>
    <w:p w:rsidR="00BD7351" w:rsidRDefault="006740CE"/>
    <w:sectPr w:rsidR="00BD7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A3FC3"/>
    <w:multiLevelType w:val="hybridMultilevel"/>
    <w:tmpl w:val="BFC2E9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708D7"/>
    <w:multiLevelType w:val="hybridMultilevel"/>
    <w:tmpl w:val="83D4BF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77319">
    <w:abstractNumId w:val="1"/>
  </w:num>
  <w:num w:numId="2" w16cid:durableId="618745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CE"/>
    <w:rsid w:val="006740CE"/>
    <w:rsid w:val="00B37879"/>
    <w:rsid w:val="00DA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B3163-A32E-434C-A387-AC768A06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0CE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0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a.al/shpallj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pa.al/wp-content/uploads/2022/02/Raportim-periodik-Programi-i-Transparences-2021-2_compressed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pa.al/juridiksion-rivleresimi-vendim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pa.al" TargetMode="External"/><Relationship Id="rId10" Type="http://schemas.openxmlformats.org/officeDocument/2006/relationships/hyperlink" Target="https://kpa.al/juridiksion-rivleresimi-sipas-vitev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pa.al/njoftime-per-shty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Koci</dc:creator>
  <cp:keywords/>
  <dc:description/>
  <cp:lastModifiedBy>Jola Koci</cp:lastModifiedBy>
  <cp:revision>1</cp:revision>
  <dcterms:created xsi:type="dcterms:W3CDTF">2022-11-18T12:16:00Z</dcterms:created>
  <dcterms:modified xsi:type="dcterms:W3CDTF">2022-11-18T12:16:00Z</dcterms:modified>
</cp:coreProperties>
</file>