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The Special Appeal Chamber, by decision no. 2/2020 (JR), dated 27.02.2020, dismissed Mr. *** who held the office of the prosecutor when his re-evaluation process started and member of the High Council of Prosecution when this decision was delivered.</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 xml:space="preserve"> </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On 04.10.2022, the European Court of Human Rights issued a decision regarding request no. 37474/ 20 “*** against Albania”, decision, which became final on 04.01.2023.</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 xml:space="preserve"> </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After the decision of the European Court of Human Rights became final, we find that no request for review of the decision has been filed with the Special Appeal Chamber by the former assessee, Mr. ***, based on article 494, paragraph “ë” and article 497, of the Civil Procedure Code, therefore, there is no such case for review at the Appeal Chamber.</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 xml:space="preserve"> </w:t>
      </w:r>
    </w:p>
    <w:p w:rsidR="00897002" w:rsidRPr="002C088A" w:rsidRDefault="00897002" w:rsidP="00897002">
      <w:pPr>
        <w:shd w:val="clear" w:color="auto" w:fill="FFFFFF"/>
        <w:spacing w:after="0" w:line="240" w:lineRule="auto"/>
        <w:jc w:val="both"/>
        <w:textAlignment w:val="baseline"/>
        <w:rPr>
          <w:rFonts w:ascii="Times New Roman" w:hAnsi="Times New Roman" w:cs="Times New Roman"/>
          <w:sz w:val="24"/>
          <w:szCs w:val="24"/>
        </w:rPr>
      </w:pPr>
      <w:r w:rsidRPr="002C088A">
        <w:rPr>
          <w:rFonts w:ascii="Times New Roman" w:hAnsi="Times New Roman" w:cs="Times New Roman"/>
          <w:sz w:val="24"/>
          <w:szCs w:val="24"/>
        </w:rPr>
        <w:t>With regard to your question, we point out that the Appeal Chamber does not make interpretations with exception of those regarding the decisions made for the examined cases.</w:t>
      </w:r>
    </w:p>
    <w:p w:rsidR="008234F0" w:rsidRDefault="008234F0" w:rsidP="000E5557">
      <w:bookmarkStart w:id="0" w:name="_GoBack"/>
      <w:bookmarkEnd w:id="0"/>
    </w:p>
    <w:sectPr w:rsidR="0082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5B"/>
    <w:rsid w:val="000E5557"/>
    <w:rsid w:val="002638C5"/>
    <w:rsid w:val="0029002E"/>
    <w:rsid w:val="00471A2B"/>
    <w:rsid w:val="00564B5B"/>
    <w:rsid w:val="00606CBD"/>
    <w:rsid w:val="00660336"/>
    <w:rsid w:val="008234F0"/>
    <w:rsid w:val="00897002"/>
    <w:rsid w:val="009020D1"/>
    <w:rsid w:val="00B8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9391"/>
  <w15:chartTrackingRefBased/>
  <w15:docId w15:val="{8FEF8B57-37D6-420A-8C5C-2E1D951B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5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336"/>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9020D1"/>
    <w:rPr>
      <w:i/>
      <w:iCs/>
    </w:rPr>
  </w:style>
  <w:style w:type="character" w:styleId="Hyperlink">
    <w:name w:val="Hyperlink"/>
    <w:basedOn w:val="DefaultParagraphFont"/>
    <w:uiPriority w:val="99"/>
    <w:unhideWhenUsed/>
    <w:rsid w:val="009020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2023-10-23T13:22:00Z</dcterms:created>
  <dcterms:modified xsi:type="dcterms:W3CDTF">2023-10-23T13:22:00Z</dcterms:modified>
</cp:coreProperties>
</file>