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16D03" w:rsidRPr="00841C38" w:rsidRDefault="00D16D03" w:rsidP="00D16D03">
      <w:pPr>
        <w:jc w:val="both"/>
        <w:rPr>
          <w:rFonts w:ascii="Times New Roman" w:hAnsi="Times New Roman" w:cs="Times New Roman"/>
          <w:sz w:val="24"/>
          <w:szCs w:val="24"/>
        </w:rPr>
      </w:pPr>
      <w:r w:rsidRPr="00841C38">
        <w:rPr>
          <w:rFonts w:ascii="Times New Roman" w:hAnsi="Times New Roman" w:cs="Times New Roman"/>
          <w:sz w:val="24"/>
          <w:szCs w:val="24"/>
        </w:rPr>
        <w:t>27.04.2023</w:t>
      </w:r>
    </w:p>
    <w:p w:rsidR="00D16D03" w:rsidRPr="00841C38" w:rsidRDefault="00D16D03" w:rsidP="00D16D03">
      <w:pPr>
        <w:pStyle w:val="NormalWeb"/>
        <w:shd w:val="clear" w:color="auto" w:fill="FFFFFF"/>
        <w:spacing w:after="0"/>
        <w:jc w:val="both"/>
        <w:rPr>
          <w:color w:val="000000"/>
          <w:bdr w:val="none" w:sz="0" w:space="0" w:color="auto" w:frame="1"/>
          <w:shd w:val="clear" w:color="auto" w:fill="FFFFFF"/>
        </w:rPr>
      </w:pPr>
      <w:r w:rsidRPr="00841C38">
        <w:rPr>
          <w:color w:val="000000"/>
          <w:bdr w:val="none" w:sz="0" w:space="0" w:color="auto" w:frame="1"/>
          <w:shd w:val="clear" w:color="auto" w:fill="FFFFFF"/>
        </w:rPr>
        <w:t xml:space="preserve">Following your request for information, we are making available to you the letter of the Special Prosecution Against Corruption and Organized Crime addressed to the Special Appeal Chamber, by which the Chamber is informed on the decision of this prosecution that Mr. ***, judge of the Appeal Chamber takes </w:t>
      </w:r>
      <w:r>
        <w:rPr>
          <w:color w:val="000000"/>
          <w:bdr w:val="none" w:sz="0" w:space="0" w:color="auto" w:frame="1"/>
          <w:shd w:val="clear" w:color="auto" w:fill="FFFFFF"/>
        </w:rPr>
        <w:t>the status of the defendant</w:t>
      </w:r>
      <w:r w:rsidRPr="00841C38">
        <w:rPr>
          <w:color w:val="000000"/>
          <w:bdr w:val="none" w:sz="0" w:space="0" w:color="auto" w:frame="1"/>
          <w:shd w:val="clear" w:color="auto" w:fill="FFFFFF"/>
        </w:rPr>
        <w:t>, as well as the communication of the charge to Mr. ***.</w:t>
      </w:r>
    </w:p>
    <w:p w:rsidR="00D16D03" w:rsidRPr="00841C38" w:rsidRDefault="00D16D03" w:rsidP="00D16D03">
      <w:pPr>
        <w:pStyle w:val="NormalWeb"/>
        <w:shd w:val="clear" w:color="auto" w:fill="FFFFFF"/>
        <w:spacing w:after="0"/>
        <w:jc w:val="both"/>
        <w:rPr>
          <w:color w:val="000000"/>
          <w:bdr w:val="none" w:sz="0" w:space="0" w:color="auto" w:frame="1"/>
          <w:shd w:val="clear" w:color="auto" w:fill="FFFFFF"/>
        </w:rPr>
      </w:pPr>
      <w:r w:rsidRPr="00841C38">
        <w:rPr>
          <w:color w:val="000000"/>
          <w:bdr w:val="none" w:sz="0" w:space="0" w:color="auto" w:frame="1"/>
          <w:shd w:val="clear" w:color="auto" w:fill="FFFFFF"/>
        </w:rPr>
        <w:t>With regard to the decision of the Special Prosecutor’s Office against Corruption and Organized Crime, we inform you that it cannot be made available to you, as it contains personal data of third parties, which cannot be processed without their consent, according to article 6, paragraph 1, letter “a” of law no. 9887, dated 10.03.2008 “On the protection of personal data”, as amended.</w:t>
      </w:r>
    </w:p>
    <w:p w:rsidR="00D16D03" w:rsidRPr="00841C38" w:rsidRDefault="00D16D03" w:rsidP="00D16D03">
      <w:pPr>
        <w:pStyle w:val="NormalWeb"/>
        <w:shd w:val="clear" w:color="auto" w:fill="FFFFFF"/>
        <w:spacing w:after="0"/>
        <w:jc w:val="both"/>
        <w:rPr>
          <w:color w:val="000000"/>
          <w:bdr w:val="none" w:sz="0" w:space="0" w:color="auto" w:frame="1"/>
          <w:shd w:val="clear" w:color="auto" w:fill="FFFFFF"/>
        </w:rPr>
      </w:pPr>
      <w:r w:rsidRPr="00841C38">
        <w:rPr>
          <w:color w:val="000000"/>
          <w:bdr w:val="none" w:sz="0" w:space="0" w:color="auto" w:frame="1"/>
          <w:shd w:val="clear" w:color="auto" w:fill="FFFFFF"/>
        </w:rPr>
        <w:t xml:space="preserve">Also, given that the case is still under review </w:t>
      </w:r>
      <w:r>
        <w:rPr>
          <w:color w:val="000000"/>
          <w:bdr w:val="none" w:sz="0" w:space="0" w:color="auto" w:frame="1"/>
          <w:shd w:val="clear" w:color="auto" w:fill="FFFFFF"/>
        </w:rPr>
        <w:t>by</w:t>
      </w:r>
      <w:r w:rsidRPr="00841C38">
        <w:rPr>
          <w:color w:val="000000"/>
          <w:bdr w:val="none" w:sz="0" w:space="0" w:color="auto" w:frame="1"/>
          <w:shd w:val="clear" w:color="auto" w:fill="FFFFFF"/>
        </w:rPr>
        <w:t xml:space="preserve"> the Special Court of First Instance against Corruption and Organized Crime, the right to information is limited based on Article 17, paragraph 2, letter “dh” of Law no. 119/2014 “On the right to information”, since making this information available could harm the equality of the parties in a judicial process and the smooth running of the proceedings. </w:t>
      </w:r>
    </w:p>
    <w:p w:rsidR="00D16D03" w:rsidRPr="00841C38" w:rsidRDefault="00D16D03" w:rsidP="00D16D03">
      <w:pPr>
        <w:pStyle w:val="NormalWeb"/>
        <w:shd w:val="clear" w:color="auto" w:fill="FFFFFF"/>
        <w:spacing w:before="0" w:beforeAutospacing="0" w:after="0" w:afterAutospacing="0"/>
        <w:jc w:val="both"/>
        <w:rPr>
          <w:color w:val="000000"/>
        </w:rPr>
      </w:pPr>
      <w:r w:rsidRPr="00841C38">
        <w:rPr>
          <w:color w:val="000000"/>
          <w:bdr w:val="none" w:sz="0" w:space="0" w:color="auto" w:frame="1"/>
          <w:shd w:val="clear" w:color="auto" w:fill="FFFFFF"/>
        </w:rPr>
        <w:t xml:space="preserve">Furthermore, we are </w:t>
      </w:r>
      <w:r>
        <w:rPr>
          <w:color w:val="000000"/>
          <w:bdr w:val="none" w:sz="0" w:space="0" w:color="auto" w:frame="1"/>
          <w:shd w:val="clear" w:color="auto" w:fill="FFFFFF"/>
        </w:rPr>
        <w:t>providing you with</w:t>
      </w:r>
      <w:r w:rsidRPr="00841C38">
        <w:rPr>
          <w:color w:val="000000"/>
          <w:bdr w:val="none" w:sz="0" w:space="0" w:color="auto" w:frame="1"/>
          <w:shd w:val="clear" w:color="auto" w:fill="FFFFFF"/>
        </w:rPr>
        <w:t xml:space="preserve"> the link to the communication of the decision of the Meeting of Judges of the Special Appeal Chamber, no. 13, dated 07.02.2022, on the suspension from office of judge Mr. ***, and the decision, which is attached</w:t>
      </w:r>
      <w:r>
        <w:rPr>
          <w:color w:val="000000"/>
          <w:bdr w:val="none" w:sz="0" w:space="0" w:color="auto" w:frame="1"/>
          <w:shd w:val="clear" w:color="auto" w:fill="FFFFFF"/>
        </w:rPr>
        <w:t xml:space="preserve"> to it.</w:t>
      </w:r>
    </w:p>
    <w:p w:rsidR="00D16D03" w:rsidRPr="00841C38" w:rsidRDefault="00D16D03" w:rsidP="00D16D03">
      <w:pPr>
        <w:pStyle w:val="NormalWeb"/>
        <w:shd w:val="clear" w:color="auto" w:fill="FFFFFF"/>
        <w:spacing w:before="0" w:beforeAutospacing="0" w:after="0" w:afterAutospacing="0"/>
        <w:jc w:val="both"/>
        <w:rPr>
          <w:color w:val="000000"/>
        </w:rPr>
      </w:pPr>
      <w:hyperlink r:id="rId4" w:tgtFrame="_blank" w:history="1">
        <w:r w:rsidRPr="00841C38">
          <w:rPr>
            <w:rStyle w:val="Hyperlink"/>
            <w:bdr w:val="none" w:sz="0" w:space="0" w:color="auto" w:frame="1"/>
            <w:shd w:val="clear" w:color="auto" w:fill="FFFFFF"/>
          </w:rPr>
          <w:t>https://kpa.al/ëp-content/uploads/2022/02/Vendimi-nr.-13-date-07.02.2022-Pezullimi-A.Hajdari.pdf</w:t>
        </w:r>
      </w:hyperlink>
      <w:r w:rsidRPr="00841C38">
        <w:rPr>
          <w:color w:val="000000"/>
          <w:bdr w:val="none" w:sz="0" w:space="0" w:color="auto" w:frame="1"/>
          <w:shd w:val="clear" w:color="auto" w:fill="FFFFFF"/>
        </w:rPr>
        <w:t> </w:t>
      </w:r>
    </w:p>
    <w:p w:rsidR="00D16D03" w:rsidRPr="00841C38" w:rsidRDefault="00D16D03" w:rsidP="00D16D03">
      <w:pPr>
        <w:pStyle w:val="NormalWeb"/>
        <w:shd w:val="clear" w:color="auto" w:fill="FFFFFF"/>
        <w:spacing w:before="0" w:beforeAutospacing="0" w:after="0" w:afterAutospacing="0"/>
        <w:jc w:val="both"/>
        <w:rPr>
          <w:color w:val="000000"/>
        </w:rPr>
      </w:pPr>
      <w:r w:rsidRPr="00841C38">
        <w:rPr>
          <w:color w:val="000000"/>
          <w:bdr w:val="none" w:sz="0" w:space="0" w:color="auto" w:frame="1"/>
          <w:shd w:val="clear" w:color="auto" w:fill="FFFFFF"/>
        </w:rPr>
        <w:t>  </w:t>
      </w:r>
    </w:p>
    <w:p w:rsidR="00D16D03" w:rsidRPr="00841C38" w:rsidRDefault="00D16D03" w:rsidP="00D16D03">
      <w:pPr>
        <w:pStyle w:val="NormalWeb"/>
        <w:shd w:val="clear" w:color="auto" w:fill="FFFFFF"/>
        <w:spacing w:before="0" w:beforeAutospacing="0" w:after="0" w:afterAutospacing="0"/>
        <w:jc w:val="both"/>
        <w:rPr>
          <w:color w:val="000000"/>
        </w:rPr>
      </w:pPr>
      <w:r w:rsidRPr="00841C38">
        <w:t xml:space="preserve">You will </w:t>
      </w:r>
      <w:r>
        <w:t xml:space="preserve">find </w:t>
      </w:r>
      <w:r w:rsidRPr="00841C38">
        <w:rPr>
          <w:color w:val="000000"/>
          <w:bdr w:val="none" w:sz="0" w:space="0" w:color="auto" w:frame="1"/>
          <w:shd w:val="clear" w:color="auto" w:fill="FFFFFF"/>
        </w:rPr>
        <w:t>this decision as well in print, attached to this letter.</w:t>
      </w:r>
    </w:p>
    <w:p w:rsidR="00CB0698" w:rsidRDefault="00CB0698">
      <w:bookmarkStart w:id="0" w:name="_GoBack"/>
      <w:bookmarkEnd w:id="0"/>
    </w:p>
    <w:sectPr w:rsidR="00CB069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7130"/>
    <w:rsid w:val="00227130"/>
    <w:rsid w:val="005332E3"/>
    <w:rsid w:val="00617FDA"/>
    <w:rsid w:val="00CB0698"/>
    <w:rsid w:val="00D16D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066C4"/>
  <w15:chartTrackingRefBased/>
  <w15:docId w15:val="{1697E667-792C-47A7-83BB-E21D1DA63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7FDA"/>
    <w:rPr>
      <w:noProo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27130"/>
    <w:pPr>
      <w:spacing w:before="100" w:beforeAutospacing="1" w:after="100" w:afterAutospacing="1" w:line="240" w:lineRule="auto"/>
    </w:pPr>
    <w:rPr>
      <w:rFonts w:ascii="Times New Roman" w:eastAsia="Times New Roman" w:hAnsi="Times New Roman" w:cs="Times New Roman"/>
      <w:noProof w:val="0"/>
      <w:sz w:val="24"/>
      <w:szCs w:val="24"/>
    </w:rPr>
  </w:style>
  <w:style w:type="character" w:styleId="Strong">
    <w:name w:val="Strong"/>
    <w:basedOn w:val="DefaultParagraphFont"/>
    <w:uiPriority w:val="22"/>
    <w:qFormat/>
    <w:rsid w:val="00617FDA"/>
    <w:rPr>
      <w:b/>
      <w:bCs/>
    </w:rPr>
  </w:style>
  <w:style w:type="character" w:styleId="Hyperlink">
    <w:name w:val="Hyperlink"/>
    <w:basedOn w:val="DefaultParagraphFont"/>
    <w:uiPriority w:val="99"/>
    <w:unhideWhenUsed/>
    <w:rsid w:val="00617FD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kpa.al/wp-content/uploads/2022/02/Vendimi-nr.-13-date-07.02.2022-Pezullimi-A.Hajdari.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Words>
  <Characters>1488</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2023-10-17T12:15:00Z</dcterms:created>
  <dcterms:modified xsi:type="dcterms:W3CDTF">2023-10-17T12:15:00Z</dcterms:modified>
</cp:coreProperties>
</file>