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660A6" w14:textId="77777777" w:rsidR="00CC5DA0" w:rsidRDefault="00CC5DA0" w:rsidP="00CC5DA0">
      <w:pPr>
        <w:pStyle w:val="NormalWeb"/>
        <w:jc w:val="both"/>
        <w:rPr>
          <w:color w:val="000000"/>
        </w:rPr>
      </w:pPr>
      <w:r>
        <w:rPr>
          <w:color w:val="000000"/>
        </w:rPr>
        <w:t>20 February 2024</w:t>
      </w:r>
    </w:p>
    <w:p w14:paraId="0646A503" w14:textId="77777777" w:rsidR="00CC5DA0" w:rsidRDefault="00CC5DA0" w:rsidP="00CC5DA0">
      <w:pPr>
        <w:pStyle w:val="NormalWeb"/>
        <w:jc w:val="both"/>
        <w:rPr>
          <w:b/>
          <w:bCs/>
          <w:color w:val="000000"/>
        </w:rPr>
      </w:pPr>
      <w:r>
        <w:rPr>
          <w:b/>
          <w:bCs/>
          <w:color w:val="000000"/>
        </w:rPr>
        <w:t xml:space="preserve">Response no.1 </w:t>
      </w:r>
    </w:p>
    <w:p w14:paraId="5F351C5C" w14:textId="77777777" w:rsidR="00CC5DA0" w:rsidRDefault="00CC5DA0" w:rsidP="00CC5DA0">
      <w:pPr>
        <w:pStyle w:val="NormalWeb"/>
        <w:jc w:val="both"/>
        <w:rPr>
          <w:color w:val="000000"/>
        </w:rPr>
      </w:pPr>
      <w:r>
        <w:rPr>
          <w:color w:val="000000"/>
        </w:rPr>
        <w:t xml:space="preserve">In response to your request, registered by the Appeal Chamber with no. *** </w:t>
      </w:r>
      <w:proofErr w:type="spellStart"/>
      <w:r>
        <w:rPr>
          <w:color w:val="000000"/>
        </w:rPr>
        <w:t>prot.</w:t>
      </w:r>
      <w:proofErr w:type="spellEnd"/>
      <w:r>
        <w:rPr>
          <w:color w:val="000000"/>
        </w:rPr>
        <w:t>, date ***, we are providing you with the certified copies of acts of the complete trial file created by the Appeal Chamber, regarding the case registered on the basis of your appeal filed against the decision of the Independent Qualification Commission.</w:t>
      </w:r>
    </w:p>
    <w:p w14:paraId="138DDF13" w14:textId="77777777" w:rsidR="00CC5DA0" w:rsidRDefault="00CC5DA0" w:rsidP="00CC5DA0">
      <w:pPr>
        <w:pStyle w:val="NormalWeb"/>
        <w:shd w:val="clear" w:color="auto" w:fill="FFFFFF"/>
        <w:spacing w:before="0" w:beforeAutospacing="0" w:after="0" w:afterAutospacing="0"/>
        <w:jc w:val="both"/>
        <w:rPr>
          <w:color w:val="000000"/>
        </w:rPr>
      </w:pPr>
      <w:r>
        <w:rPr>
          <w:color w:val="000000"/>
        </w:rPr>
        <w:t>With regard to the legal and economic reports that are prepared by the Legal Service Unit pursuant to Article 23 of Law no. 84/2016 “On the transitional re-evaluation of judges and prosecutors in the Republic of Albania”, they constitute documents that serve for the preparation of the case for the case rapporteur and the trial panel. As such, these documents are confidential based on article 21, paragraph 4 of the regulation “On the activity of the Special Appeal Chamber of the Constitutional Court”, as amended. Neither the parties nor the public have access to these documents, so they cannot be made available to you.</w:t>
      </w:r>
      <w:r>
        <w:rPr>
          <w:color w:val="000000"/>
          <w:bdr w:val="none" w:sz="0" w:space="0" w:color="auto" w:frame="1"/>
        </w:rPr>
        <w:t> </w:t>
      </w:r>
    </w:p>
    <w:p w14:paraId="44B393B9" w14:textId="77777777" w:rsidR="00CC5DA0" w:rsidRDefault="00CC5DA0" w:rsidP="00CC5DA0">
      <w:pPr>
        <w:pStyle w:val="NormalWeb"/>
        <w:jc w:val="both"/>
        <w:rPr>
          <w:color w:val="000000"/>
        </w:rPr>
      </w:pPr>
      <w:r>
        <w:rPr>
          <w:color w:val="000000"/>
        </w:rPr>
        <w:t xml:space="preserve">As for the request for the financial analysis, based on Article 23 of Law 84/2016 “On the transitional re-evaluation of judges and prosecutors in the Republic of Albania”, the economic adviser is charged with the task of studying the file from a financial/economic point of view and preparing the report on the case, especially for the asset assessment of the </w:t>
      </w:r>
      <w:proofErr w:type="spellStart"/>
      <w:r>
        <w:rPr>
          <w:color w:val="000000"/>
        </w:rPr>
        <w:t>assessee</w:t>
      </w:r>
      <w:proofErr w:type="spellEnd"/>
      <w:r>
        <w:rPr>
          <w:color w:val="000000"/>
        </w:rPr>
        <w:t>, as well as carrying out other tasks as assigned by the case rapporteur.</w:t>
      </w:r>
    </w:p>
    <w:p w14:paraId="38370669" w14:textId="77777777" w:rsidR="00CC5DA0" w:rsidRDefault="00CC5DA0" w:rsidP="00CC5DA0">
      <w:pPr>
        <w:pStyle w:val="NormalWeb"/>
        <w:jc w:val="both"/>
        <w:rPr>
          <w:color w:val="000000"/>
        </w:rPr>
      </w:pPr>
      <w:r>
        <w:rPr>
          <w:color w:val="000000"/>
        </w:rPr>
        <w:t>Based on the same principles, the decisions of the Appeal Chamber review the decision-making of the Commission, therefore, under these conditions, even the decision that pertains to your case, reflects in its content the detailed and reasoned assessment of the trial panel for the factual situation [including the financial one], on the basis of the law applicable to it, and in function of the review of the financial analysis carried out by the Independent Qualification Commission.</w:t>
      </w:r>
    </w:p>
    <w:p w14:paraId="31FDBAB2" w14:textId="77777777" w:rsidR="00CC5DA0" w:rsidRDefault="00CC5DA0" w:rsidP="00CC5DA0">
      <w:pPr>
        <w:pStyle w:val="NormalWeb"/>
        <w:jc w:val="both"/>
        <w:rPr>
          <w:color w:val="000000"/>
        </w:rPr>
      </w:pPr>
      <w:r>
        <w:rPr>
          <w:color w:val="000000"/>
        </w:rPr>
        <w:t>Regardless of the above, each decision of the Appeal Chamber on the specific case, reflects in its content, the assessment and position of the trial panel on the factual situation [including the financial one], as well as the law applicable to it.</w:t>
      </w:r>
    </w:p>
    <w:p w14:paraId="6DEFFC41" w14:textId="77777777" w:rsidR="00CC5DA0" w:rsidRDefault="00CC5DA0" w:rsidP="00CC5DA0">
      <w:pPr>
        <w:pStyle w:val="NormalWeb"/>
        <w:jc w:val="both"/>
        <w:rPr>
          <w:color w:val="000000"/>
        </w:rPr>
      </w:pPr>
      <w:r>
        <w:rPr>
          <w:color w:val="000000"/>
        </w:rPr>
        <w:t>Regarding the acts of the complete judicial file as well as the CD, created by the Special Appeal Chamber, we inform you that you can withdraw them on Friday, 23.02.2024, during the interval 10:00- 12:00.</w:t>
      </w:r>
    </w:p>
    <w:p w14:paraId="280C1D14" w14:textId="77777777" w:rsidR="00FA02BC" w:rsidRPr="00CC5DA0" w:rsidRDefault="00FA02BC" w:rsidP="00CC5DA0"/>
    <w:sectPr w:rsidR="00FA02BC" w:rsidRPr="00CC5D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2BC"/>
    <w:rsid w:val="00CC5DA0"/>
    <w:rsid w:val="00FA0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CED81"/>
  <w15:chartTrackingRefBased/>
  <w15:docId w15:val="{46E867D9-46A1-4D13-A567-28DB336F7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02B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312694">
      <w:bodyDiv w:val="1"/>
      <w:marLeft w:val="0"/>
      <w:marRight w:val="0"/>
      <w:marTop w:val="0"/>
      <w:marBottom w:val="0"/>
      <w:divBdr>
        <w:top w:val="none" w:sz="0" w:space="0" w:color="auto"/>
        <w:left w:val="none" w:sz="0" w:space="0" w:color="auto"/>
        <w:bottom w:val="none" w:sz="0" w:space="0" w:color="auto"/>
        <w:right w:val="none" w:sz="0" w:space="0" w:color="auto"/>
      </w:divBdr>
    </w:div>
    <w:div w:id="101450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2021</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2024-04-12T12:49:00Z</dcterms:created>
  <dcterms:modified xsi:type="dcterms:W3CDTF">2024-04-12T12:49:00Z</dcterms:modified>
</cp:coreProperties>
</file>