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ACE8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r w:rsidRPr="009B462E">
        <w:rPr>
          <w:rFonts w:ascii="Times New Roman" w:hAnsi="Times New Roman" w:cs="Times New Roman"/>
          <w:sz w:val="24"/>
          <w:szCs w:val="24"/>
        </w:rPr>
        <w:t>14.02.2025</w:t>
      </w:r>
    </w:p>
    <w:p w14:paraId="712B170C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kërkesës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suaj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fillestare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>, me nr. ***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19.04.2024,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shkresën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nr. ***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26.04.2024,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vënë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procesverbalin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seancës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çështjes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(JR) ***,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seancës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formatin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FTR,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parashikimeve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118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118/1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Civile.</w:t>
      </w:r>
    </w:p>
    <w:p w14:paraId="1D200E3D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62E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kërkesën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përsëritur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venien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kopjeje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seancës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përtej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shpjegimeve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shkresën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nr. ***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prot.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***,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bëjmë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dije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vijon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>:</w:t>
      </w:r>
    </w:p>
    <w:p w14:paraId="71CEFCC5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9/1, pika 1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përpunimin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sigurinë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”,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instalimi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audio – video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ambientin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sallës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gjyqit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sigurie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arkivi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institucional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seancave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>. </w:t>
      </w:r>
    </w:p>
    <w:p w14:paraId="2CC3FDC4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venia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filmike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kërkonte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përpunimin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seancës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>.</w:t>
      </w:r>
    </w:p>
    <w:p w14:paraId="75EB06C4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njërit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parimeve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përpunimin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ligjshëm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6, pika 2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nr. 124/2024 “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dhëna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përpunohen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fillestar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tejkalojnë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>.</w:t>
      </w:r>
    </w:p>
    <w:p w14:paraId="546F80BE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“Parimi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përpunimit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përputhje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qëllimin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nënkupton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dhënat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personale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mblidhen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një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qëllim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specifik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ligjshëm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përcaktuar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qartë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momentin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mbledhjes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nuk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përpunohen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më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tej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një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qëllim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tjetër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nuk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është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përputhje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qëllimin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fillestar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>”.</w:t>
      </w:r>
    </w:p>
    <w:p w14:paraId="54AAD675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62E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pikën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germa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“b”,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Udhëzimit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nr. 3,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05.03.2010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përpunimin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 video 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survejimit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ndërtesa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mjedise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përcaktohet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38F233C0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r w:rsidRPr="009B462E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Qëllimi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regjistrimit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duhet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specifikohet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qartë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jetë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përputhje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interesat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ligjore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kontrolluesit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Regjistrimet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mund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përdoren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vetëm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hetimin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një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ngjarje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ka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sjellë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dëmtimin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këtyre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interesave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mbrojtura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ligj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Legjitimiteti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përdorimit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dhënave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personale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regjistruara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qëllime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tjera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duhet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jetë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kufizuar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vetëm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një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interes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rëndësishëm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i/>
          <w:iCs/>
          <w:sz w:val="24"/>
          <w:szCs w:val="24"/>
        </w:rPr>
        <w:t>publik</w:t>
      </w:r>
      <w:proofErr w:type="spellEnd"/>
      <w:r w:rsidRPr="009B462E">
        <w:rPr>
          <w:rFonts w:ascii="Times New Roman" w:hAnsi="Times New Roman" w:cs="Times New Roman"/>
          <w:i/>
          <w:iCs/>
          <w:sz w:val="24"/>
          <w:szCs w:val="24"/>
        </w:rPr>
        <w:t>.”.</w:t>
      </w:r>
    </w:p>
    <w:p w14:paraId="3EB82025" w14:textId="77777777" w:rsidR="00764939" w:rsidRPr="009B462E" w:rsidRDefault="00764939" w:rsidP="007649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62E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qëllimin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tjetërsojë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përveçse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>.</w:t>
      </w:r>
    </w:p>
    <w:p w14:paraId="41B48BD1" w14:textId="38B60BA6" w:rsidR="00361171" w:rsidRPr="00764939" w:rsidRDefault="00764939" w:rsidP="00764939">
      <w:proofErr w:type="spellStart"/>
      <w:r w:rsidRPr="009B462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vënien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seancës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pengohej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Kolegji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do ta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pamundur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kryente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teknikisht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përpunimin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disponon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përpunimit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regjistrimit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mirëpërcaktuar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Kolegjit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2E">
        <w:rPr>
          <w:rFonts w:ascii="Times New Roman" w:hAnsi="Times New Roman" w:cs="Times New Roman"/>
          <w:sz w:val="24"/>
          <w:szCs w:val="24"/>
        </w:rPr>
        <w:t>Apelimit</w:t>
      </w:r>
      <w:proofErr w:type="spellEnd"/>
      <w:r w:rsidRPr="009B462E">
        <w:rPr>
          <w:rFonts w:ascii="Times New Roman" w:hAnsi="Times New Roman" w:cs="Times New Roman"/>
          <w:sz w:val="24"/>
          <w:szCs w:val="24"/>
        </w:rPr>
        <w:t>.   </w:t>
      </w:r>
    </w:p>
    <w:sectPr w:rsidR="00361171" w:rsidRPr="0076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171"/>
    <w:rsid w:val="000B10A4"/>
    <w:rsid w:val="00361171"/>
    <w:rsid w:val="007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5F91"/>
  <w15:chartTrackingRefBased/>
  <w15:docId w15:val="{BA905380-EA08-4428-95DA-13BDC411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7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1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1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1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1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1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1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1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1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1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1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1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1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1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1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1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1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17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17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11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17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611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1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Ledio Gjyzeli</dc:creator>
  <cp:keywords/>
  <dc:description/>
  <cp:lastModifiedBy>Ledio Gjyzeli</cp:lastModifiedBy>
  <cp:revision>2</cp:revision>
  <dcterms:created xsi:type="dcterms:W3CDTF">2025-02-27T08:30:00Z</dcterms:created>
  <dcterms:modified xsi:type="dcterms:W3CDTF">2025-02-27T08:30:00Z</dcterms:modified>
</cp:coreProperties>
</file>