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C3E7A"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sidRPr="00715C0C">
        <w:rPr>
          <w:rFonts w:ascii="Times New Roman" w:eastAsia="SimSun" w:hAnsi="Times New Roman" w:cs="Times New Roman"/>
          <w:color w:val="000000"/>
          <w:kern w:val="0"/>
          <w:shd w:val="clear" w:color="auto" w:fill="FFFFFF"/>
          <w:lang w:eastAsia="zh-CN" w:bidi="ar"/>
        </w:rPr>
        <w:t>17.12.2025</w:t>
      </w:r>
    </w:p>
    <w:p w14:paraId="4255C42F"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sidRPr="00715C0C">
        <w:rPr>
          <w:rFonts w:ascii="Times New Roman" w:eastAsia="SimSun" w:hAnsi="Times New Roman" w:cs="Times New Roman"/>
          <w:color w:val="000000"/>
          <w:kern w:val="0"/>
          <w:shd w:val="clear" w:color="auto" w:fill="FFFFFF"/>
          <w:lang w:eastAsia="zh-CN" w:bidi="ar"/>
        </w:rPr>
        <w:t>In response to the request for information, re</w:t>
      </w:r>
      <w:r>
        <w:rPr>
          <w:rFonts w:ascii="Times New Roman" w:eastAsia="SimSun" w:hAnsi="Times New Roman" w:cs="Times New Roman"/>
          <w:color w:val="000000"/>
          <w:kern w:val="0"/>
          <w:shd w:val="clear" w:color="auto" w:fill="FFFFFF"/>
          <w:lang w:eastAsia="zh-CN" w:bidi="ar"/>
        </w:rPr>
        <w:t>gistered by</w:t>
      </w:r>
      <w:r w:rsidRPr="00715C0C">
        <w:rPr>
          <w:rFonts w:ascii="Times New Roman" w:eastAsia="SimSun" w:hAnsi="Times New Roman" w:cs="Times New Roman"/>
          <w:color w:val="000000"/>
          <w:kern w:val="0"/>
          <w:shd w:val="clear" w:color="auto" w:fill="FFFFFF"/>
          <w:lang w:eastAsia="zh-CN" w:bidi="ar"/>
        </w:rPr>
        <w:t xml:space="preserve"> the Special Appeals Chamber with</w:t>
      </w:r>
      <w:r>
        <w:rPr>
          <w:rFonts w:ascii="Times New Roman" w:eastAsia="SimSun" w:hAnsi="Times New Roman" w:cs="Times New Roman"/>
          <w:color w:val="000000"/>
          <w:kern w:val="0"/>
          <w:shd w:val="clear" w:color="auto" w:fill="FFFFFF"/>
          <w:lang w:eastAsia="zh-CN" w:bidi="ar"/>
        </w:rPr>
        <w:t xml:space="preserve"> protocol</w:t>
      </w:r>
      <w:r w:rsidRPr="00715C0C">
        <w:rPr>
          <w:rFonts w:ascii="Times New Roman" w:eastAsia="SimSun" w:hAnsi="Times New Roman" w:cs="Times New Roman"/>
          <w:color w:val="000000"/>
          <w:kern w:val="0"/>
          <w:shd w:val="clear" w:color="auto" w:fill="FFFFFF"/>
          <w:lang w:eastAsia="zh-CN" w:bidi="ar"/>
        </w:rPr>
        <w:t xml:space="preserve"> no. 1087, dated 27.11.2025, we inform you as follows:</w:t>
      </w:r>
    </w:p>
    <w:p w14:paraId="6F540E32"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sidRPr="00715C0C">
        <w:rPr>
          <w:rFonts w:ascii="Times New Roman" w:eastAsia="SimSun" w:hAnsi="Times New Roman" w:cs="Times New Roman"/>
          <w:color w:val="000000"/>
          <w:kern w:val="0"/>
          <w:shd w:val="clear" w:color="auto" w:fill="FFFFFF"/>
          <w:lang w:eastAsia="zh-CN" w:bidi="ar"/>
        </w:rPr>
        <w:t>Insofar as requested by you, for voluntary internship/employment opportunities at the Special Appeals Chamber, related to your academic background, we inform you that:</w:t>
      </w:r>
    </w:p>
    <w:p w14:paraId="06B18D2D"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sidRPr="00715C0C">
        <w:rPr>
          <w:rFonts w:ascii="Times New Roman" w:eastAsia="SimSun" w:hAnsi="Times New Roman" w:cs="Times New Roman"/>
          <w:color w:val="000000"/>
          <w:kern w:val="0"/>
          <w:shd w:val="clear" w:color="auto" w:fill="FFFFFF"/>
          <w:lang w:eastAsia="zh-CN" w:bidi="ar"/>
        </w:rPr>
        <w:t xml:space="preserve">Currently, the Special Appeals Chamber has no vacant job positions in the administrative unit. Regarding the possibility of voluntary internship, we inform you that due to the specifics of the </w:t>
      </w:r>
      <w:r>
        <w:rPr>
          <w:rFonts w:ascii="Times New Roman" w:eastAsia="SimSun" w:hAnsi="Times New Roman" w:cs="Times New Roman"/>
          <w:color w:val="000000"/>
          <w:kern w:val="0"/>
          <w:shd w:val="clear" w:color="auto" w:fill="FFFFFF"/>
          <w:lang w:eastAsia="zh-CN" w:bidi="ar"/>
        </w:rPr>
        <w:t>Appeals Chamber’s</w:t>
      </w:r>
      <w:r w:rsidRPr="00715C0C">
        <w:rPr>
          <w:rFonts w:ascii="Times New Roman" w:eastAsia="SimSun" w:hAnsi="Times New Roman" w:cs="Times New Roman"/>
          <w:color w:val="000000"/>
          <w:kern w:val="0"/>
          <w:shd w:val="clear" w:color="auto" w:fill="FFFFFF"/>
          <w:lang w:eastAsia="zh-CN" w:bidi="ar"/>
        </w:rPr>
        <w:t xml:space="preserve"> activity, in order to assist in the procedures and documentation, whether as an employee or an intern, certain special criteria will have to be met, among which we would like to highlight the provision of a security certificate, determined according to the Decision of the Council of Ministers no. 731, dated 27.11.2024, a procedure that requires a minimum of 3 (three) months.</w:t>
      </w:r>
    </w:p>
    <w:p w14:paraId="6481B84F"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sidRPr="00715C0C">
        <w:rPr>
          <w:rFonts w:ascii="Times New Roman" w:eastAsia="SimSun" w:hAnsi="Times New Roman" w:cs="Times New Roman"/>
          <w:color w:val="000000"/>
          <w:kern w:val="0"/>
          <w:shd w:val="clear" w:color="auto" w:fill="FFFFFF"/>
          <w:lang w:eastAsia="zh-CN" w:bidi="ar"/>
        </w:rPr>
        <w:t>Under these conditions, as well as referring to Article 179/b of the Constitution and Article 70, p</w:t>
      </w:r>
      <w:r>
        <w:rPr>
          <w:rFonts w:ascii="Times New Roman" w:eastAsia="SimSun" w:hAnsi="Times New Roman" w:cs="Times New Roman"/>
          <w:color w:val="000000"/>
          <w:kern w:val="0"/>
          <w:shd w:val="clear" w:color="auto" w:fill="FFFFFF"/>
          <w:lang w:eastAsia="zh-CN" w:bidi="ar"/>
        </w:rPr>
        <w:t>aragraph</w:t>
      </w:r>
      <w:r w:rsidRPr="00715C0C">
        <w:rPr>
          <w:rFonts w:ascii="Times New Roman" w:eastAsia="SimSun" w:hAnsi="Times New Roman" w:cs="Times New Roman"/>
          <w:color w:val="000000"/>
          <w:kern w:val="0"/>
          <w:shd w:val="clear" w:color="auto" w:fill="FFFFFF"/>
          <w:lang w:eastAsia="zh-CN" w:bidi="ar"/>
        </w:rPr>
        <w:t xml:space="preserve"> 2, of Law no. 84/2016, which determines the </w:t>
      </w:r>
      <w:r>
        <w:rPr>
          <w:rFonts w:ascii="Times New Roman" w:eastAsia="SimSun" w:hAnsi="Times New Roman" w:cs="Times New Roman"/>
          <w:color w:val="000000"/>
          <w:kern w:val="0"/>
          <w:shd w:val="clear" w:color="auto" w:fill="FFFFFF"/>
          <w:lang w:eastAsia="zh-CN" w:bidi="ar"/>
        </w:rPr>
        <w:t>termination</w:t>
      </w:r>
      <w:r w:rsidRPr="00715C0C">
        <w:rPr>
          <w:rFonts w:ascii="Times New Roman" w:eastAsia="SimSun" w:hAnsi="Times New Roman" w:cs="Times New Roman"/>
          <w:color w:val="000000"/>
          <w:kern w:val="0"/>
          <w:shd w:val="clear" w:color="auto" w:fill="FFFFFF"/>
          <w:lang w:eastAsia="zh-CN" w:bidi="ar"/>
        </w:rPr>
        <w:t xml:space="preserve"> of the mandate of the Special Appeals C</w:t>
      </w:r>
      <w:r>
        <w:rPr>
          <w:rFonts w:ascii="Times New Roman" w:eastAsia="SimSun" w:hAnsi="Times New Roman" w:cs="Times New Roman"/>
          <w:color w:val="000000"/>
          <w:kern w:val="0"/>
          <w:shd w:val="clear" w:color="auto" w:fill="FFFFFF"/>
          <w:lang w:eastAsia="zh-CN" w:bidi="ar"/>
        </w:rPr>
        <w:t>hamber</w:t>
      </w:r>
      <w:r w:rsidRPr="00715C0C">
        <w:rPr>
          <w:rFonts w:ascii="Times New Roman" w:eastAsia="SimSun" w:hAnsi="Times New Roman" w:cs="Times New Roman"/>
          <w:color w:val="000000"/>
          <w:kern w:val="0"/>
          <w:shd w:val="clear" w:color="auto" w:fill="FFFFFF"/>
          <w:lang w:eastAsia="zh-CN" w:bidi="ar"/>
        </w:rPr>
        <w:t>, in June 2026, it is not possible for us to fulfill your request for internship opportunities.</w:t>
      </w:r>
    </w:p>
    <w:p w14:paraId="5F889B0B"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sidRPr="00715C0C">
        <w:rPr>
          <w:rFonts w:ascii="Times New Roman" w:eastAsia="SimSun" w:hAnsi="Times New Roman" w:cs="Times New Roman"/>
          <w:color w:val="000000"/>
          <w:kern w:val="0"/>
          <w:shd w:val="clear" w:color="auto" w:fill="FFFFFF"/>
          <w:lang w:eastAsia="zh-CN" w:bidi="ar"/>
        </w:rPr>
        <w:t xml:space="preserve">Regarding your request to be informed through the official website of the </w:t>
      </w:r>
      <w:r>
        <w:rPr>
          <w:rFonts w:ascii="Times New Roman" w:eastAsia="SimSun" w:hAnsi="Times New Roman" w:cs="Times New Roman"/>
          <w:color w:val="000000"/>
          <w:kern w:val="0"/>
          <w:shd w:val="clear" w:color="auto" w:fill="FFFFFF"/>
          <w:lang w:eastAsia="zh-CN" w:bidi="ar"/>
        </w:rPr>
        <w:t>Appeals Chamber</w:t>
      </w:r>
      <w:r w:rsidRPr="00715C0C">
        <w:rPr>
          <w:rFonts w:ascii="Times New Roman" w:eastAsia="SimSun" w:hAnsi="Times New Roman" w:cs="Times New Roman"/>
          <w:color w:val="000000"/>
          <w:kern w:val="0"/>
          <w:shd w:val="clear" w:color="auto" w:fill="FFFFFF"/>
          <w:lang w:eastAsia="zh-CN" w:bidi="ar"/>
        </w:rPr>
        <w:t>, we inform you as follows:</w:t>
      </w:r>
    </w:p>
    <w:p w14:paraId="16B0E7DD" w14:textId="77777777" w:rsidR="00E839C9" w:rsidRPr="00715C0C" w:rsidRDefault="00E839C9" w:rsidP="00E839C9">
      <w:pPr>
        <w:shd w:val="clear" w:color="auto" w:fill="FFFFFF"/>
        <w:spacing w:before="210" w:line="21" w:lineRule="atLeast"/>
        <w:jc w:val="both"/>
        <w:textAlignment w:val="baseline"/>
        <w:rPr>
          <w:rFonts w:ascii="Times New Roman" w:eastAsia="SimSun" w:hAnsi="Times New Roman" w:cs="Times New Roman"/>
          <w:color w:val="000000"/>
          <w:kern w:val="0"/>
          <w:shd w:val="clear" w:color="auto" w:fill="FFFFFF"/>
          <w:lang w:eastAsia="zh-CN" w:bidi="ar"/>
        </w:rPr>
      </w:pPr>
      <w:r>
        <w:rPr>
          <w:rFonts w:ascii="Times New Roman" w:eastAsia="SimSun" w:hAnsi="Times New Roman" w:cs="Times New Roman"/>
          <w:color w:val="000000"/>
          <w:kern w:val="0"/>
          <w:shd w:val="clear" w:color="auto" w:fill="FFFFFF"/>
          <w:lang w:eastAsia="zh-CN" w:bidi="ar"/>
        </w:rPr>
        <w:t>Pursuant</w:t>
      </w:r>
      <w:r w:rsidRPr="00715C0C">
        <w:rPr>
          <w:rFonts w:ascii="Times New Roman" w:eastAsia="SimSun" w:hAnsi="Times New Roman" w:cs="Times New Roman"/>
          <w:color w:val="000000"/>
          <w:kern w:val="0"/>
          <w:shd w:val="clear" w:color="auto" w:fill="FFFFFF"/>
          <w:lang w:eastAsia="zh-CN" w:bidi="ar"/>
        </w:rPr>
        <w:t xml:space="preserve"> to Article 33, p</w:t>
      </w:r>
      <w:r>
        <w:rPr>
          <w:rFonts w:ascii="Times New Roman" w:eastAsia="SimSun" w:hAnsi="Times New Roman" w:cs="Times New Roman"/>
          <w:color w:val="000000"/>
          <w:kern w:val="0"/>
          <w:shd w:val="clear" w:color="auto" w:fill="FFFFFF"/>
          <w:lang w:eastAsia="zh-CN" w:bidi="ar"/>
        </w:rPr>
        <w:t xml:space="preserve">aragraph </w:t>
      </w:r>
      <w:r w:rsidRPr="00715C0C">
        <w:rPr>
          <w:rFonts w:ascii="Times New Roman" w:eastAsia="SimSun" w:hAnsi="Times New Roman" w:cs="Times New Roman"/>
          <w:color w:val="000000"/>
          <w:kern w:val="0"/>
          <w:shd w:val="clear" w:color="auto" w:fill="FFFFFF"/>
          <w:lang w:eastAsia="zh-CN" w:bidi="ar"/>
        </w:rPr>
        <w:t xml:space="preserve">3 of the regulation “On the activity of the Special Appeals Chamber of the Constitutional Court”, [… the </w:t>
      </w:r>
      <w:r>
        <w:rPr>
          <w:rFonts w:ascii="Times New Roman" w:eastAsia="SimSun" w:hAnsi="Times New Roman" w:cs="Times New Roman"/>
          <w:color w:val="000000"/>
          <w:kern w:val="0"/>
          <w:shd w:val="clear" w:color="auto" w:fill="FFFFFF"/>
          <w:lang w:eastAsia="zh-CN" w:bidi="ar"/>
        </w:rPr>
        <w:t>Appeals Chamber</w:t>
      </w:r>
      <w:r w:rsidRPr="00715C0C">
        <w:rPr>
          <w:rFonts w:ascii="Times New Roman" w:eastAsia="SimSun" w:hAnsi="Times New Roman" w:cs="Times New Roman"/>
          <w:color w:val="000000"/>
          <w:kern w:val="0"/>
          <w:shd w:val="clear" w:color="auto" w:fill="FFFFFF"/>
          <w:lang w:eastAsia="zh-CN" w:bidi="ar"/>
        </w:rPr>
        <w:t xml:space="preserve"> prepares statistics on the </w:t>
      </w:r>
      <w:r>
        <w:rPr>
          <w:rFonts w:ascii="Times New Roman" w:eastAsia="SimSun" w:hAnsi="Times New Roman" w:cs="Times New Roman"/>
          <w:color w:val="000000"/>
          <w:kern w:val="0"/>
          <w:shd w:val="clear" w:color="auto" w:fill="FFFFFF"/>
          <w:lang w:eastAsia="zh-CN" w:bidi="ar"/>
        </w:rPr>
        <w:t xml:space="preserve">adjudicated </w:t>
      </w:r>
      <w:r w:rsidRPr="00715C0C">
        <w:rPr>
          <w:rFonts w:ascii="Times New Roman" w:eastAsia="SimSun" w:hAnsi="Times New Roman" w:cs="Times New Roman"/>
          <w:color w:val="000000"/>
          <w:kern w:val="0"/>
          <w:shd w:val="clear" w:color="auto" w:fill="FFFFFF"/>
          <w:lang w:eastAsia="zh-CN" w:bidi="ar"/>
        </w:rPr>
        <w:t xml:space="preserve">cases, at the end of the 6-month period and the year, with the aim of periodically reflecting them on the official website of the </w:t>
      </w:r>
      <w:r>
        <w:rPr>
          <w:rFonts w:ascii="Times New Roman" w:eastAsia="SimSun" w:hAnsi="Times New Roman" w:cs="Times New Roman"/>
          <w:color w:val="000000"/>
          <w:kern w:val="0"/>
          <w:shd w:val="clear" w:color="auto" w:fill="FFFFFF"/>
          <w:lang w:eastAsia="zh-CN" w:bidi="ar"/>
        </w:rPr>
        <w:t>Appeals Chamber</w:t>
      </w:r>
      <w:r w:rsidRPr="00715C0C">
        <w:rPr>
          <w:rFonts w:ascii="Times New Roman" w:eastAsia="SimSun" w:hAnsi="Times New Roman" w:cs="Times New Roman"/>
          <w:color w:val="000000"/>
          <w:kern w:val="0"/>
          <w:shd w:val="clear" w:color="auto" w:fill="FFFFFF"/>
          <w:lang w:eastAsia="zh-CN" w:bidi="ar"/>
        </w:rPr>
        <w:t>].</w:t>
      </w:r>
    </w:p>
    <w:p w14:paraId="1BBBCE39" w14:textId="77777777" w:rsidR="00E839C9"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715C0C">
        <w:rPr>
          <w:rFonts w:ascii="Times New Roman" w:eastAsia="SimSun" w:hAnsi="Times New Roman" w:cs="Times New Roman"/>
          <w:color w:val="000000"/>
          <w:kern w:val="0"/>
          <w:shd w:val="clear" w:color="auto" w:fill="FFFFFF"/>
          <w:lang w:eastAsia="zh-CN" w:bidi="ar"/>
        </w:rPr>
        <w:t xml:space="preserve">Based on the above, you can access the link below to get acquainted with the number of registered cases </w:t>
      </w:r>
      <w:r>
        <w:rPr>
          <w:rFonts w:ascii="Times New Roman" w:eastAsia="SimSun" w:hAnsi="Times New Roman" w:cs="Times New Roman"/>
          <w:color w:val="000000"/>
          <w:kern w:val="0"/>
          <w:shd w:val="clear" w:color="auto" w:fill="FFFFFF"/>
          <w:lang w:eastAsia="zh-CN" w:bidi="ar"/>
        </w:rPr>
        <w:t xml:space="preserve">corresponding to </w:t>
      </w:r>
      <w:r w:rsidRPr="00715C0C">
        <w:rPr>
          <w:rFonts w:ascii="Times New Roman" w:eastAsia="SimSun" w:hAnsi="Times New Roman" w:cs="Times New Roman"/>
          <w:color w:val="000000"/>
          <w:kern w:val="0"/>
          <w:shd w:val="clear" w:color="auto" w:fill="FFFFFF"/>
          <w:lang w:eastAsia="zh-CN" w:bidi="ar"/>
        </w:rPr>
        <w:t>the Re</w:t>
      </w:r>
      <w:r>
        <w:rPr>
          <w:rFonts w:ascii="Times New Roman" w:eastAsia="SimSun" w:hAnsi="Times New Roman" w:cs="Times New Roman"/>
          <w:color w:val="000000"/>
          <w:kern w:val="0"/>
          <w:shd w:val="clear" w:color="auto" w:fill="FFFFFF"/>
          <w:lang w:eastAsia="zh-CN" w:bidi="ar"/>
        </w:rPr>
        <w:t>-evaluation</w:t>
      </w:r>
      <w:r w:rsidRPr="00715C0C">
        <w:rPr>
          <w:rFonts w:ascii="Times New Roman" w:eastAsia="SimSun" w:hAnsi="Times New Roman" w:cs="Times New Roman"/>
          <w:color w:val="000000"/>
          <w:kern w:val="0"/>
          <w:shd w:val="clear" w:color="auto" w:fill="FFFFFF"/>
          <w:lang w:eastAsia="zh-CN" w:bidi="ar"/>
        </w:rPr>
        <w:t xml:space="preserve"> Jurisdiction (JR) and decisions (JR) of the </w:t>
      </w:r>
      <w:r>
        <w:rPr>
          <w:rFonts w:ascii="Times New Roman" w:eastAsia="SimSun" w:hAnsi="Times New Roman" w:cs="Times New Roman"/>
          <w:color w:val="000000"/>
          <w:kern w:val="0"/>
          <w:shd w:val="clear" w:color="auto" w:fill="FFFFFF"/>
          <w:lang w:eastAsia="zh-CN" w:bidi="ar"/>
        </w:rPr>
        <w:t>Appeals Chamber</w:t>
      </w:r>
      <w:r w:rsidRPr="00715C0C">
        <w:rPr>
          <w:rFonts w:ascii="Times New Roman" w:eastAsia="SimSun" w:hAnsi="Times New Roman" w:cs="Times New Roman"/>
          <w:color w:val="000000"/>
          <w:kern w:val="0"/>
          <w:shd w:val="clear" w:color="auto" w:fill="FFFFFF"/>
          <w:lang w:eastAsia="zh-CN" w:bidi="ar"/>
        </w:rPr>
        <w:t>, until June 30, 2025</w:t>
      </w:r>
      <w:r>
        <w:rPr>
          <w:rFonts w:ascii="Times New Roman" w:eastAsia="SimSun" w:hAnsi="Times New Roman" w:cs="Times New Roman"/>
          <w:color w:val="000000"/>
          <w:kern w:val="0"/>
          <w:shd w:val="clear" w:color="auto" w:fill="FFFFFF"/>
          <w:lang w:eastAsia="zh-CN" w:bidi="ar"/>
        </w:rPr>
        <w:t> </w:t>
      </w:r>
      <w:hyperlink r:id="rId4" w:tgtFrame="https://outlook.office365.com/mail/id/_blank" w:tooltip="https://kpa.al/wp-content/uploads/2025/07/Informacion-periodik-i-Kolegjit-t%C3%AB-Posa%C3%A7%C3%ABm-t%C3%AB-Apelimit-mbi-%C3%A7%C3%ABshtjet-e-regjistruara-dhe-vendimet-per-web-6-mujor-I-2025.pdf" w:history="1">
        <w:r>
          <w:rPr>
            <w:rStyle w:val="Hyperlink"/>
            <w:rFonts w:ascii="Times New Roman" w:eastAsia="SimSun" w:hAnsi="Times New Roman" w:cs="Times New Roman"/>
            <w:color w:val="0563C1"/>
            <w:shd w:val="clear" w:color="auto" w:fill="FFFFFF"/>
          </w:rPr>
          <w:t>https://kpa.al/wp-content/uploads/2025/07/Informacion-periodik-i-Kolegjit-t%C3%AB-Posa%C3%A7%C3%ABm-t%C3%AB-Apelimit-mbi-%C3%A7%C3%ABshtjet-e-regjistruara-dhe-vendimet-per-web-6-mujor-I-2025.pdf</w:t>
        </w:r>
      </w:hyperlink>
    </w:p>
    <w:p w14:paraId="0EE31862" w14:textId="77777777" w:rsidR="00E839C9" w:rsidRPr="006F2A45"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6F2A45">
        <w:rPr>
          <w:rFonts w:ascii="Times New Roman" w:hAnsi="Times New Roman" w:cs="Times New Roman"/>
          <w:color w:val="242424"/>
        </w:rPr>
        <w:t>As of 03.12.2025, the Special Appellate Panel has announced 383 decisions of the R</w:t>
      </w:r>
      <w:r>
        <w:rPr>
          <w:rFonts w:ascii="Times New Roman" w:hAnsi="Times New Roman" w:cs="Times New Roman"/>
          <w:color w:val="242424"/>
        </w:rPr>
        <w:t xml:space="preserve">e-evaluation </w:t>
      </w:r>
      <w:r w:rsidRPr="006F2A45">
        <w:rPr>
          <w:rFonts w:ascii="Times New Roman" w:hAnsi="Times New Roman" w:cs="Times New Roman"/>
          <w:color w:val="242424"/>
        </w:rPr>
        <w:t>Jurisdiction, out of a total of 417 cases registered for this jurisdiction.</w:t>
      </w:r>
    </w:p>
    <w:p w14:paraId="392B1981" w14:textId="77777777" w:rsidR="00E839C9" w:rsidRPr="006F2A45"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6F2A45">
        <w:rPr>
          <w:rFonts w:ascii="Times New Roman" w:hAnsi="Times New Roman" w:cs="Times New Roman"/>
          <w:color w:val="242424"/>
        </w:rPr>
        <w:t xml:space="preserve">Regarding the categorization of decisions </w:t>
      </w:r>
      <w:r>
        <w:rPr>
          <w:rFonts w:ascii="Times New Roman" w:hAnsi="Times New Roman" w:cs="Times New Roman"/>
          <w:color w:val="242424"/>
        </w:rPr>
        <w:t>rendered by the Appeals Chamber</w:t>
      </w:r>
      <w:r w:rsidRPr="006F2A45">
        <w:rPr>
          <w:rFonts w:ascii="Times New Roman" w:hAnsi="Times New Roman" w:cs="Times New Roman"/>
          <w:color w:val="242424"/>
        </w:rPr>
        <w:t xml:space="preserve">, </w:t>
      </w:r>
      <w:r>
        <w:rPr>
          <w:rFonts w:ascii="Times New Roman" w:hAnsi="Times New Roman" w:cs="Times New Roman"/>
          <w:color w:val="242424"/>
        </w:rPr>
        <w:t>for example:</w:t>
      </w:r>
      <w:r w:rsidRPr="006F2A45">
        <w:rPr>
          <w:rFonts w:ascii="Times New Roman" w:hAnsi="Times New Roman" w:cs="Times New Roman"/>
          <w:color w:val="242424"/>
        </w:rPr>
        <w:t xml:space="preserve"> </w:t>
      </w:r>
      <w:r>
        <w:rPr>
          <w:rFonts w:ascii="Times New Roman" w:hAnsi="Times New Roman" w:cs="Times New Roman"/>
          <w:color w:val="242424"/>
        </w:rPr>
        <w:t>upholding of</w:t>
      </w:r>
      <w:r w:rsidRPr="006F2A45">
        <w:rPr>
          <w:rFonts w:ascii="Times New Roman" w:hAnsi="Times New Roman" w:cs="Times New Roman"/>
          <w:color w:val="242424"/>
        </w:rPr>
        <w:t xml:space="preserve"> the decision of the Independent Qualification Commission (</w:t>
      </w:r>
      <w:r>
        <w:rPr>
          <w:rFonts w:ascii="Times New Roman" w:hAnsi="Times New Roman" w:cs="Times New Roman"/>
          <w:color w:val="242424"/>
        </w:rPr>
        <w:t>IQC</w:t>
      </w:r>
      <w:r w:rsidRPr="006F2A45">
        <w:rPr>
          <w:rFonts w:ascii="Times New Roman" w:hAnsi="Times New Roman" w:cs="Times New Roman"/>
          <w:color w:val="242424"/>
        </w:rPr>
        <w:t xml:space="preserve">), </w:t>
      </w:r>
      <w:r>
        <w:rPr>
          <w:rFonts w:ascii="Times New Roman" w:hAnsi="Times New Roman" w:cs="Times New Roman"/>
          <w:color w:val="242424"/>
        </w:rPr>
        <w:t>amendment</w:t>
      </w:r>
      <w:r w:rsidRPr="006F2A45">
        <w:rPr>
          <w:rFonts w:ascii="Times New Roman" w:hAnsi="Times New Roman" w:cs="Times New Roman"/>
          <w:color w:val="242424"/>
        </w:rPr>
        <w:t xml:space="preserve"> of </w:t>
      </w:r>
      <w:r>
        <w:rPr>
          <w:rFonts w:ascii="Times New Roman" w:hAnsi="Times New Roman" w:cs="Times New Roman"/>
          <w:color w:val="242424"/>
        </w:rPr>
        <w:t xml:space="preserve">IQC </w:t>
      </w:r>
      <w:r w:rsidRPr="006F2A45">
        <w:rPr>
          <w:rFonts w:ascii="Times New Roman" w:hAnsi="Times New Roman" w:cs="Times New Roman"/>
          <w:color w:val="242424"/>
        </w:rPr>
        <w:t>decision</w:t>
      </w:r>
      <w:r>
        <w:rPr>
          <w:rFonts w:ascii="Times New Roman" w:hAnsi="Times New Roman" w:cs="Times New Roman"/>
          <w:color w:val="242424"/>
        </w:rPr>
        <w:t xml:space="preserve"> –</w:t>
      </w:r>
      <w:r w:rsidRPr="006F2A45">
        <w:rPr>
          <w:rFonts w:ascii="Times New Roman" w:hAnsi="Times New Roman" w:cs="Times New Roman"/>
          <w:color w:val="242424"/>
        </w:rPr>
        <w:t xml:space="preserve"> confirmation</w:t>
      </w:r>
      <w:r>
        <w:rPr>
          <w:rFonts w:ascii="Times New Roman" w:hAnsi="Times New Roman" w:cs="Times New Roman"/>
          <w:color w:val="242424"/>
        </w:rPr>
        <w:t xml:space="preserve"> in office</w:t>
      </w:r>
      <w:r w:rsidRPr="006F2A45">
        <w:rPr>
          <w:rFonts w:ascii="Times New Roman" w:hAnsi="Times New Roman" w:cs="Times New Roman"/>
          <w:color w:val="242424"/>
        </w:rPr>
        <w:t xml:space="preserve">; </w:t>
      </w:r>
      <w:r>
        <w:rPr>
          <w:rFonts w:ascii="Times New Roman" w:hAnsi="Times New Roman" w:cs="Times New Roman"/>
          <w:color w:val="242424"/>
        </w:rPr>
        <w:t>amendment</w:t>
      </w:r>
      <w:r w:rsidRPr="006F2A45">
        <w:rPr>
          <w:rFonts w:ascii="Times New Roman" w:hAnsi="Times New Roman" w:cs="Times New Roman"/>
          <w:color w:val="242424"/>
        </w:rPr>
        <w:t xml:space="preserve"> of </w:t>
      </w:r>
      <w:r>
        <w:rPr>
          <w:rFonts w:ascii="Times New Roman" w:hAnsi="Times New Roman" w:cs="Times New Roman"/>
          <w:color w:val="242424"/>
        </w:rPr>
        <w:t>IQC</w:t>
      </w:r>
      <w:r w:rsidRPr="006F2A45">
        <w:rPr>
          <w:rFonts w:ascii="Times New Roman" w:hAnsi="Times New Roman" w:cs="Times New Roman"/>
          <w:color w:val="242424"/>
        </w:rPr>
        <w:t xml:space="preserve"> decision dismissal</w:t>
      </w:r>
      <w:r>
        <w:rPr>
          <w:rFonts w:ascii="Times New Roman" w:hAnsi="Times New Roman" w:cs="Times New Roman"/>
          <w:color w:val="242424"/>
        </w:rPr>
        <w:t xml:space="preserve"> from office</w:t>
      </w:r>
      <w:r w:rsidRPr="006F2A45">
        <w:rPr>
          <w:rFonts w:ascii="Times New Roman" w:hAnsi="Times New Roman" w:cs="Times New Roman"/>
          <w:color w:val="242424"/>
        </w:rPr>
        <w:t xml:space="preserve">, you can refer to the official website of the </w:t>
      </w:r>
      <w:r>
        <w:rPr>
          <w:rFonts w:ascii="Times New Roman" w:hAnsi="Times New Roman" w:cs="Times New Roman"/>
          <w:color w:val="242424"/>
        </w:rPr>
        <w:t>Appeals Chamber</w:t>
      </w:r>
      <w:r w:rsidRPr="006F2A45">
        <w:rPr>
          <w:rFonts w:ascii="Times New Roman" w:hAnsi="Times New Roman" w:cs="Times New Roman"/>
          <w:color w:val="242424"/>
        </w:rPr>
        <w:t xml:space="preserve">, from where you can generate the required data. In the link </w:t>
      </w:r>
      <w:hyperlink r:id="rId5" w:tgtFrame="https://outlook.office365.com/mail/id/_blank" w:tooltip="https://kpa.al/juridiksion-rivleresimi-vendime/" w:history="1">
        <w:r>
          <w:rPr>
            <w:rStyle w:val="Hyperlink"/>
            <w:rFonts w:ascii="Times New Roman" w:eastAsia="SimSun" w:hAnsi="Times New Roman" w:cs="Times New Roman"/>
            <w:color w:val="0563C1"/>
            <w:shd w:val="clear" w:color="auto" w:fill="FFFFFF"/>
          </w:rPr>
          <w:t>https://kpa.al/juridiksion-rivleresimi-vendime/</w:t>
        </w:r>
      </w:hyperlink>
      <w:r w:rsidRPr="0076691B">
        <w:rPr>
          <w:rFonts w:ascii="Times New Roman" w:eastAsia="SimSun" w:hAnsi="Times New Roman" w:cs="Times New Roman"/>
          <w:kern w:val="0"/>
          <w:shd w:val="clear" w:color="auto" w:fill="FFFFFF"/>
          <w:lang w:eastAsia="zh-CN" w:bidi="ar"/>
        </w:rPr>
        <w:t xml:space="preserve">, you </w:t>
      </w:r>
      <w:r>
        <w:rPr>
          <w:rFonts w:ascii="Times New Roman" w:eastAsia="SimSun" w:hAnsi="Times New Roman" w:cs="Times New Roman"/>
          <w:kern w:val="0"/>
          <w:shd w:val="clear" w:color="auto" w:fill="FFFFFF"/>
          <w:lang w:eastAsia="zh-CN" w:bidi="ar"/>
        </w:rPr>
        <w:t xml:space="preserve">may find </w:t>
      </w:r>
      <w:r w:rsidRPr="006F2A45">
        <w:rPr>
          <w:rFonts w:ascii="Times New Roman" w:hAnsi="Times New Roman" w:cs="Times New Roman"/>
          <w:color w:val="242424"/>
        </w:rPr>
        <w:t xml:space="preserve">the decisions </w:t>
      </w:r>
      <w:r>
        <w:rPr>
          <w:rFonts w:ascii="Times New Roman" w:hAnsi="Times New Roman" w:cs="Times New Roman"/>
          <w:color w:val="242424"/>
        </w:rPr>
        <w:t>rendered</w:t>
      </w:r>
      <w:r w:rsidRPr="006F2A45">
        <w:rPr>
          <w:rFonts w:ascii="Times New Roman" w:hAnsi="Times New Roman" w:cs="Times New Roman"/>
          <w:color w:val="242424"/>
        </w:rPr>
        <w:t xml:space="preserve"> by the </w:t>
      </w:r>
      <w:r>
        <w:rPr>
          <w:rFonts w:ascii="Times New Roman" w:hAnsi="Times New Roman" w:cs="Times New Roman"/>
          <w:color w:val="242424"/>
        </w:rPr>
        <w:t>Appeals Chamber listed by years</w:t>
      </w:r>
      <w:r w:rsidRPr="006F2A45">
        <w:rPr>
          <w:rFonts w:ascii="Times New Roman" w:hAnsi="Times New Roman" w:cs="Times New Roman"/>
          <w:color w:val="242424"/>
        </w:rPr>
        <w:t>.</w:t>
      </w:r>
    </w:p>
    <w:p w14:paraId="457E42A7" w14:textId="77777777" w:rsidR="00E839C9" w:rsidRPr="006F2A45"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6F2A45">
        <w:rPr>
          <w:rFonts w:ascii="Times New Roman" w:hAnsi="Times New Roman" w:cs="Times New Roman"/>
          <w:color w:val="242424"/>
        </w:rPr>
        <w:t xml:space="preserve">For example: in the link below you will find the </w:t>
      </w:r>
      <w:r>
        <w:rPr>
          <w:rFonts w:ascii="Times New Roman" w:hAnsi="Times New Roman" w:cs="Times New Roman"/>
          <w:color w:val="242424"/>
        </w:rPr>
        <w:t xml:space="preserve">announcement for the </w:t>
      </w:r>
      <w:r w:rsidRPr="006F2A45">
        <w:rPr>
          <w:rFonts w:ascii="Times New Roman" w:hAnsi="Times New Roman" w:cs="Times New Roman"/>
          <w:color w:val="242424"/>
        </w:rPr>
        <w:t>decision</w:t>
      </w:r>
      <w:r>
        <w:rPr>
          <w:rFonts w:ascii="Times New Roman" w:hAnsi="Times New Roman" w:cs="Times New Roman"/>
          <w:color w:val="242424"/>
        </w:rPr>
        <w:t xml:space="preserve"> of the </w:t>
      </w:r>
      <w:proofErr w:type="spellStart"/>
      <w:r>
        <w:rPr>
          <w:rFonts w:ascii="Times New Roman" w:hAnsi="Times New Roman" w:cs="Times New Roman"/>
          <w:color w:val="242424"/>
        </w:rPr>
        <w:t>assessee</w:t>
      </w:r>
      <w:proofErr w:type="spellEnd"/>
      <w:r w:rsidRPr="006F2A45">
        <w:rPr>
          <w:rFonts w:ascii="Times New Roman" w:hAnsi="Times New Roman" w:cs="Times New Roman"/>
          <w:color w:val="242424"/>
        </w:rPr>
        <w:t xml:space="preserve"> F. L. In cases where the word “</w:t>
      </w:r>
      <w:r>
        <w:rPr>
          <w:rFonts w:ascii="Times New Roman" w:hAnsi="Times New Roman" w:cs="Times New Roman"/>
          <w:color w:val="242424"/>
        </w:rPr>
        <w:t>Announcement</w:t>
      </w:r>
      <w:r w:rsidRPr="006F2A45">
        <w:rPr>
          <w:rFonts w:ascii="Times New Roman" w:hAnsi="Times New Roman" w:cs="Times New Roman"/>
          <w:color w:val="242424"/>
        </w:rPr>
        <w:t xml:space="preserve">” is added at the end of the link, it is understood that the reasoned decision has not yet been published for this </w:t>
      </w:r>
      <w:proofErr w:type="spellStart"/>
      <w:r>
        <w:rPr>
          <w:rFonts w:ascii="Times New Roman" w:hAnsi="Times New Roman" w:cs="Times New Roman"/>
          <w:color w:val="242424"/>
        </w:rPr>
        <w:t>assessee</w:t>
      </w:r>
      <w:proofErr w:type="spellEnd"/>
      <w:r w:rsidRPr="006F2A45">
        <w:rPr>
          <w:rFonts w:ascii="Times New Roman" w:hAnsi="Times New Roman" w:cs="Times New Roman"/>
          <w:color w:val="242424"/>
        </w:rPr>
        <w:t xml:space="preserve">, but you can familiarize yourself </w:t>
      </w:r>
      <w:r w:rsidRPr="006F2A45">
        <w:rPr>
          <w:rFonts w:ascii="Times New Roman" w:hAnsi="Times New Roman" w:cs="Times New Roman"/>
          <w:color w:val="242424"/>
        </w:rPr>
        <w:lastRenderedPageBreak/>
        <w:t xml:space="preserve">with the decision-making on the </w:t>
      </w:r>
      <w:r>
        <w:rPr>
          <w:rFonts w:ascii="Times New Roman" w:hAnsi="Times New Roman" w:cs="Times New Roman"/>
          <w:color w:val="242424"/>
        </w:rPr>
        <w:t>case</w:t>
      </w:r>
      <w:r w:rsidRPr="006F2A45">
        <w:rPr>
          <w:rFonts w:ascii="Times New Roman" w:hAnsi="Times New Roman" w:cs="Times New Roman"/>
          <w:color w:val="242424"/>
        </w:rPr>
        <w:t xml:space="preserve"> through the decision </w:t>
      </w:r>
      <w:r>
        <w:rPr>
          <w:rFonts w:ascii="Times New Roman" w:hAnsi="Times New Roman" w:cs="Times New Roman"/>
          <w:color w:val="242424"/>
        </w:rPr>
        <w:t>announcement</w:t>
      </w:r>
      <w:r w:rsidRPr="006F2A45">
        <w:rPr>
          <w:rFonts w:ascii="Times New Roman" w:hAnsi="Times New Roman" w:cs="Times New Roman"/>
          <w:color w:val="242424"/>
        </w:rPr>
        <w:t>, from which you can extract the data to categorize the decision-making.</w:t>
      </w:r>
    </w:p>
    <w:p w14:paraId="17CFE3E0" w14:textId="77777777" w:rsidR="00E839C9" w:rsidRPr="006F2A45"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6F2A45">
        <w:rPr>
          <w:rFonts w:ascii="Times New Roman" w:hAnsi="Times New Roman" w:cs="Times New Roman"/>
          <w:color w:val="242424"/>
        </w:rPr>
        <w:t xml:space="preserve">Decision No. 41/2025 (JR) dated 19.05.2025, the </w:t>
      </w:r>
      <w:proofErr w:type="spellStart"/>
      <w:r>
        <w:rPr>
          <w:rFonts w:ascii="Times New Roman" w:hAnsi="Times New Roman" w:cs="Times New Roman"/>
          <w:color w:val="242424"/>
        </w:rPr>
        <w:t>assessee</w:t>
      </w:r>
      <w:proofErr w:type="spellEnd"/>
      <w:r w:rsidRPr="006F2A45">
        <w:rPr>
          <w:rFonts w:ascii="Times New Roman" w:hAnsi="Times New Roman" w:cs="Times New Roman"/>
          <w:color w:val="242424"/>
        </w:rPr>
        <w:t xml:space="preserve"> </w:t>
      </w:r>
      <w:proofErr w:type="spellStart"/>
      <w:r w:rsidRPr="006F2A45">
        <w:rPr>
          <w:rFonts w:ascii="Times New Roman" w:hAnsi="Times New Roman" w:cs="Times New Roman"/>
          <w:color w:val="242424"/>
        </w:rPr>
        <w:t>Françeskina</w:t>
      </w:r>
      <w:proofErr w:type="spellEnd"/>
      <w:r w:rsidRPr="006F2A45">
        <w:rPr>
          <w:rFonts w:ascii="Times New Roman" w:hAnsi="Times New Roman" w:cs="Times New Roman"/>
          <w:color w:val="242424"/>
        </w:rPr>
        <w:t xml:space="preserve"> </w:t>
      </w:r>
      <w:proofErr w:type="spellStart"/>
      <w:r w:rsidRPr="006F2A45">
        <w:rPr>
          <w:rFonts w:ascii="Times New Roman" w:hAnsi="Times New Roman" w:cs="Times New Roman"/>
          <w:color w:val="242424"/>
        </w:rPr>
        <w:t>Lekani</w:t>
      </w:r>
      <w:proofErr w:type="spellEnd"/>
      <w:r w:rsidRPr="006F2A45">
        <w:rPr>
          <w:rFonts w:ascii="Times New Roman" w:hAnsi="Times New Roman" w:cs="Times New Roman"/>
          <w:color w:val="242424"/>
        </w:rPr>
        <w:t xml:space="preserve"> (</w:t>
      </w:r>
      <w:r>
        <w:rPr>
          <w:rFonts w:ascii="Times New Roman" w:hAnsi="Times New Roman" w:cs="Times New Roman"/>
          <w:color w:val="242424"/>
        </w:rPr>
        <w:t>Announcement</w:t>
      </w:r>
      <w:r w:rsidRPr="006F2A45">
        <w:rPr>
          <w:rFonts w:ascii="Times New Roman" w:hAnsi="Times New Roman" w:cs="Times New Roman"/>
          <w:color w:val="242424"/>
        </w:rPr>
        <w:t>)</w:t>
      </w:r>
    </w:p>
    <w:p w14:paraId="1D65CEBC" w14:textId="77777777" w:rsidR="00E839C9" w:rsidRPr="006F2A45"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6F2A45">
        <w:rPr>
          <w:rFonts w:ascii="Times New Roman" w:hAnsi="Times New Roman" w:cs="Times New Roman"/>
          <w:color w:val="242424"/>
        </w:rPr>
        <w:t>In cases where the decision link does not have the word “</w:t>
      </w:r>
      <w:r>
        <w:rPr>
          <w:rFonts w:ascii="Times New Roman" w:hAnsi="Times New Roman" w:cs="Times New Roman"/>
          <w:color w:val="242424"/>
        </w:rPr>
        <w:t>Announcement</w:t>
      </w:r>
      <w:r w:rsidRPr="006F2A45">
        <w:rPr>
          <w:rFonts w:ascii="Times New Roman" w:hAnsi="Times New Roman" w:cs="Times New Roman"/>
          <w:color w:val="242424"/>
        </w:rPr>
        <w:t xml:space="preserve">”, the decision for that </w:t>
      </w:r>
      <w:proofErr w:type="spellStart"/>
      <w:r>
        <w:rPr>
          <w:rFonts w:ascii="Times New Roman" w:hAnsi="Times New Roman" w:cs="Times New Roman"/>
          <w:color w:val="242424"/>
        </w:rPr>
        <w:t>assessee</w:t>
      </w:r>
      <w:proofErr w:type="spellEnd"/>
      <w:r w:rsidRPr="006F2A45">
        <w:rPr>
          <w:rFonts w:ascii="Times New Roman" w:hAnsi="Times New Roman" w:cs="Times New Roman"/>
          <w:color w:val="242424"/>
        </w:rPr>
        <w:t xml:space="preserve"> has been published with a reasoned decision and at the end of it, you can extract the data to categorize the decision-making.</w:t>
      </w:r>
    </w:p>
    <w:p w14:paraId="65B8CB46" w14:textId="77777777" w:rsidR="00E839C9" w:rsidRDefault="00E839C9" w:rsidP="00E839C9">
      <w:pPr>
        <w:shd w:val="clear" w:color="auto" w:fill="FFFFFF"/>
        <w:spacing w:before="210" w:line="21" w:lineRule="atLeast"/>
        <w:jc w:val="both"/>
        <w:textAlignment w:val="baseline"/>
        <w:rPr>
          <w:rFonts w:ascii="Times New Roman" w:hAnsi="Times New Roman" w:cs="Times New Roman"/>
          <w:color w:val="242424"/>
        </w:rPr>
      </w:pPr>
      <w:r w:rsidRPr="006F2A45">
        <w:rPr>
          <w:rFonts w:ascii="Times New Roman" w:hAnsi="Times New Roman" w:cs="Times New Roman"/>
          <w:color w:val="242424"/>
        </w:rPr>
        <w:t xml:space="preserve">Regarding data on cases registered at the </w:t>
      </w:r>
      <w:r>
        <w:rPr>
          <w:rFonts w:ascii="Times New Roman" w:hAnsi="Times New Roman" w:cs="Times New Roman"/>
          <w:color w:val="242424"/>
        </w:rPr>
        <w:t>Appeals Chamber</w:t>
      </w:r>
      <w:r w:rsidRPr="006F2A45">
        <w:rPr>
          <w:rFonts w:ascii="Times New Roman" w:hAnsi="Times New Roman" w:cs="Times New Roman"/>
          <w:color w:val="242424"/>
        </w:rPr>
        <w:t xml:space="preserve"> by year, you </w:t>
      </w:r>
      <w:r>
        <w:rPr>
          <w:rFonts w:ascii="Times New Roman" w:hAnsi="Times New Roman" w:cs="Times New Roman"/>
          <w:color w:val="242424"/>
        </w:rPr>
        <w:t xml:space="preserve">may access the Appeals Chamber’s </w:t>
      </w:r>
      <w:r w:rsidRPr="006F2A45">
        <w:rPr>
          <w:rFonts w:ascii="Times New Roman" w:hAnsi="Times New Roman" w:cs="Times New Roman"/>
          <w:color w:val="242424"/>
        </w:rPr>
        <w:t xml:space="preserve">website at the following link: </w:t>
      </w:r>
      <w:hyperlink r:id="rId6" w:tgtFrame="https://outlook.office365.com/mail/id/_blank" w:tooltip="https://kpa.al/juridiksion-rivleresimi-sipas-viteve/" w:history="1">
        <w:r>
          <w:rPr>
            <w:rStyle w:val="Hyperlink"/>
            <w:rFonts w:ascii="Times New Roman" w:eastAsia="SimSun" w:hAnsi="Times New Roman" w:cs="Times New Roman"/>
            <w:color w:val="0563C1"/>
            <w:shd w:val="clear" w:color="auto" w:fill="FFFFFF"/>
          </w:rPr>
          <w:t>https://kpa.al/juridiksion-rivleresimi-sipas-viteve/</w:t>
        </w:r>
      </w:hyperlink>
      <w:r>
        <w:rPr>
          <w:rFonts w:ascii="Times New Roman" w:eastAsia="SimSun" w:hAnsi="Times New Roman" w:cs="Times New Roman"/>
          <w:color w:val="0563C1"/>
          <w:kern w:val="0"/>
          <w:u w:val="single"/>
          <w:shd w:val="clear" w:color="auto" w:fill="FFFFFF"/>
          <w:lang w:eastAsia="zh-CN" w:bidi="ar"/>
        </w:rPr>
        <w:t xml:space="preserve"> </w:t>
      </w:r>
      <w:r w:rsidRPr="006F2A45">
        <w:rPr>
          <w:rFonts w:ascii="Times New Roman" w:hAnsi="Times New Roman" w:cs="Times New Roman"/>
          <w:color w:val="242424"/>
        </w:rPr>
        <w:t xml:space="preserve">For example: at this link </w:t>
      </w:r>
      <w:hyperlink r:id="rId7" w:tgtFrame="https://outlook.office365.com/mail/id/_blank" w:tooltip="https://kpa.al/juridiksion-rivleresimi-2024/" w:history="1">
        <w:r>
          <w:rPr>
            <w:rStyle w:val="Hyperlink"/>
            <w:rFonts w:ascii="Times New Roman" w:eastAsia="SimSun" w:hAnsi="Times New Roman" w:cs="Times New Roman"/>
            <w:color w:val="0563C1"/>
            <w:shd w:val="clear" w:color="auto" w:fill="FFFFFF"/>
          </w:rPr>
          <w:t>https://kpa.al/juridiksion-rivleresimi-2024/</w:t>
        </w:r>
      </w:hyperlink>
      <w:r>
        <w:rPr>
          <w:rFonts w:ascii="Times New Roman" w:eastAsia="SimSun" w:hAnsi="Times New Roman" w:cs="Times New Roman"/>
          <w:color w:val="0563C1"/>
          <w:kern w:val="0"/>
          <w:u w:val="single"/>
          <w:shd w:val="clear" w:color="auto" w:fill="FFFFFF"/>
          <w:lang w:eastAsia="zh-CN" w:bidi="ar"/>
        </w:rPr>
        <w:t xml:space="preserve">, </w:t>
      </w:r>
      <w:r w:rsidRPr="006F2A45">
        <w:rPr>
          <w:rFonts w:ascii="Times New Roman" w:hAnsi="Times New Roman" w:cs="Times New Roman"/>
          <w:color w:val="242424"/>
        </w:rPr>
        <w:t xml:space="preserve">you can find data on cases from 2024, with the names of the </w:t>
      </w:r>
      <w:proofErr w:type="spellStart"/>
      <w:r>
        <w:rPr>
          <w:rFonts w:ascii="Times New Roman" w:hAnsi="Times New Roman" w:cs="Times New Roman"/>
          <w:color w:val="242424"/>
        </w:rPr>
        <w:t>assessees</w:t>
      </w:r>
      <w:proofErr w:type="spellEnd"/>
      <w:r w:rsidRPr="006F2A45">
        <w:rPr>
          <w:rFonts w:ascii="Times New Roman" w:hAnsi="Times New Roman" w:cs="Times New Roman"/>
          <w:color w:val="242424"/>
        </w:rPr>
        <w:t xml:space="preserve">, the subject </w:t>
      </w:r>
      <w:r>
        <w:rPr>
          <w:rFonts w:ascii="Times New Roman" w:hAnsi="Times New Roman" w:cs="Times New Roman"/>
          <w:color w:val="242424"/>
        </w:rPr>
        <w:t xml:space="preserve">matter </w:t>
      </w:r>
      <w:r w:rsidRPr="006F2A45">
        <w:rPr>
          <w:rFonts w:ascii="Times New Roman" w:hAnsi="Times New Roman" w:cs="Times New Roman"/>
          <w:color w:val="242424"/>
        </w:rPr>
        <w:t xml:space="preserve">of the case, the date of registration, the composition of the </w:t>
      </w:r>
      <w:r>
        <w:rPr>
          <w:rFonts w:ascii="Times New Roman" w:hAnsi="Times New Roman" w:cs="Times New Roman"/>
          <w:color w:val="242424"/>
        </w:rPr>
        <w:t xml:space="preserve">trial </w:t>
      </w:r>
      <w:r w:rsidRPr="006F2A45">
        <w:rPr>
          <w:rFonts w:ascii="Times New Roman" w:hAnsi="Times New Roman" w:cs="Times New Roman"/>
          <w:color w:val="242424"/>
        </w:rPr>
        <w:t xml:space="preserve">panel, its status, the </w:t>
      </w:r>
      <w:r>
        <w:rPr>
          <w:rFonts w:ascii="Times New Roman" w:hAnsi="Times New Roman" w:cs="Times New Roman"/>
          <w:color w:val="242424"/>
        </w:rPr>
        <w:t>hearings</w:t>
      </w:r>
      <w:r w:rsidRPr="006F2A45">
        <w:rPr>
          <w:rFonts w:ascii="Times New Roman" w:hAnsi="Times New Roman" w:cs="Times New Roman"/>
          <w:color w:val="242424"/>
        </w:rPr>
        <w:t xml:space="preserve"> held on the respective dates, etc.</w:t>
      </w:r>
    </w:p>
    <w:p w14:paraId="45998A87" w14:textId="77777777" w:rsidR="00D72545" w:rsidRPr="00E839C9" w:rsidRDefault="00D72545" w:rsidP="00E839C9"/>
    <w:sectPr w:rsidR="00D72545" w:rsidRPr="00E839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57"/>
    <w:rsid w:val="00092F57"/>
    <w:rsid w:val="0092058F"/>
    <w:rsid w:val="00AC160C"/>
    <w:rsid w:val="00D72545"/>
    <w:rsid w:val="00E8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1857"/>
  <w15:chartTrackingRefBased/>
  <w15:docId w15:val="{EBCDDDC8-47E7-4B8C-B313-A1C939B6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C9"/>
  </w:style>
  <w:style w:type="paragraph" w:styleId="Heading1">
    <w:name w:val="heading 1"/>
    <w:basedOn w:val="Normal"/>
    <w:next w:val="Normal"/>
    <w:link w:val="Heading1Char"/>
    <w:uiPriority w:val="9"/>
    <w:qFormat/>
    <w:rsid w:val="00092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F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F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F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F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F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F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F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F57"/>
    <w:rPr>
      <w:rFonts w:eastAsiaTheme="majorEastAsia" w:cstheme="majorBidi"/>
      <w:color w:val="272727" w:themeColor="text1" w:themeTint="D8"/>
    </w:rPr>
  </w:style>
  <w:style w:type="paragraph" w:styleId="Title">
    <w:name w:val="Title"/>
    <w:basedOn w:val="Normal"/>
    <w:next w:val="Normal"/>
    <w:link w:val="TitleChar"/>
    <w:uiPriority w:val="10"/>
    <w:qFormat/>
    <w:rsid w:val="00092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F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F57"/>
    <w:pPr>
      <w:spacing w:before="160"/>
      <w:jc w:val="center"/>
    </w:pPr>
    <w:rPr>
      <w:i/>
      <w:iCs/>
      <w:color w:val="404040" w:themeColor="text1" w:themeTint="BF"/>
    </w:rPr>
  </w:style>
  <w:style w:type="character" w:customStyle="1" w:styleId="QuoteChar">
    <w:name w:val="Quote Char"/>
    <w:basedOn w:val="DefaultParagraphFont"/>
    <w:link w:val="Quote"/>
    <w:uiPriority w:val="29"/>
    <w:rsid w:val="00092F57"/>
    <w:rPr>
      <w:i/>
      <w:iCs/>
      <w:color w:val="404040" w:themeColor="text1" w:themeTint="BF"/>
    </w:rPr>
  </w:style>
  <w:style w:type="paragraph" w:styleId="ListParagraph">
    <w:name w:val="List Paragraph"/>
    <w:basedOn w:val="Normal"/>
    <w:uiPriority w:val="34"/>
    <w:qFormat/>
    <w:rsid w:val="00092F57"/>
    <w:pPr>
      <w:ind w:left="720"/>
      <w:contextualSpacing/>
    </w:pPr>
  </w:style>
  <w:style w:type="character" w:styleId="IntenseEmphasis">
    <w:name w:val="Intense Emphasis"/>
    <w:basedOn w:val="DefaultParagraphFont"/>
    <w:uiPriority w:val="21"/>
    <w:qFormat/>
    <w:rsid w:val="00092F57"/>
    <w:rPr>
      <w:i/>
      <w:iCs/>
      <w:color w:val="0F4761" w:themeColor="accent1" w:themeShade="BF"/>
    </w:rPr>
  </w:style>
  <w:style w:type="paragraph" w:styleId="IntenseQuote">
    <w:name w:val="Intense Quote"/>
    <w:basedOn w:val="Normal"/>
    <w:next w:val="Normal"/>
    <w:link w:val="IntenseQuoteChar"/>
    <w:uiPriority w:val="30"/>
    <w:qFormat/>
    <w:rsid w:val="00092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F57"/>
    <w:rPr>
      <w:i/>
      <w:iCs/>
      <w:color w:val="0F4761" w:themeColor="accent1" w:themeShade="BF"/>
    </w:rPr>
  </w:style>
  <w:style w:type="character" w:styleId="IntenseReference">
    <w:name w:val="Intense Reference"/>
    <w:basedOn w:val="DefaultParagraphFont"/>
    <w:uiPriority w:val="32"/>
    <w:qFormat/>
    <w:rsid w:val="00092F57"/>
    <w:rPr>
      <w:b/>
      <w:bCs/>
      <w:smallCaps/>
      <w:color w:val="0F4761" w:themeColor="accent1" w:themeShade="BF"/>
      <w:spacing w:val="5"/>
    </w:rPr>
  </w:style>
  <w:style w:type="character" w:styleId="Hyperlink">
    <w:name w:val="Hyperlink"/>
    <w:basedOn w:val="DefaultParagraphFont"/>
    <w:uiPriority w:val="99"/>
    <w:unhideWhenUsed/>
    <w:qFormat/>
    <w:rsid w:val="00E839C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pa.al/juridiksion-rivleresimi-20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pa.al/juridiksion-rivleresimi-sipas-viteve/" TargetMode="External"/><Relationship Id="rId5" Type="http://schemas.openxmlformats.org/officeDocument/2006/relationships/hyperlink" Target="https://kpa.al/juridiksion-rivleresimi-vendime/" TargetMode="External"/><Relationship Id="rId4" Type="http://schemas.openxmlformats.org/officeDocument/2006/relationships/hyperlink" Target="https://kpa.al/wp-content/uploads/2025/07/Informacion-periodik-i-Kolegjit-t%C3%AB-Posa%C3%A7%C3%ABm-t%C3%AB-Apelimit-mbi-%C3%A7%C3%ABshtjet-e-regjistruara-dhe-vendimet-per-web-6-mujor-I-2025.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2026-01-21T10:02:00Z</dcterms:created>
  <dcterms:modified xsi:type="dcterms:W3CDTF">2026-01-21T10:02:00Z</dcterms:modified>
</cp:coreProperties>
</file>