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34853" w14:textId="77777777" w:rsidR="00793882" w:rsidRDefault="00793882" w:rsidP="00793882">
      <w:pPr>
        <w:jc w:val="both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11.03.2026  </w:t>
      </w:r>
    </w:p>
    <w:p w14:paraId="424A6807" w14:textId="77777777" w:rsidR="00793882" w:rsidRPr="00EC233C" w:rsidRDefault="00793882" w:rsidP="00793882">
      <w:pPr>
        <w:shd w:val="clear" w:color="auto" w:fill="FFFFFF"/>
        <w:spacing w:line="21" w:lineRule="atLeast"/>
        <w:jc w:val="both"/>
        <w:textAlignment w:val="baseline"/>
        <w:rPr>
          <w:rFonts w:ascii="Times New Roman" w:hAnsi="Times New Roman" w:cs="Times New Roman"/>
          <w:color w:val="242424"/>
        </w:rPr>
      </w:pPr>
      <w:r>
        <w:rPr>
          <w:rFonts w:ascii="Times New Roman" w:hAnsi="Times New Roman" w:cs="Times New Roman"/>
          <w:color w:val="242424"/>
        </w:rPr>
        <w:t>Pursuant to</w:t>
      </w:r>
      <w:r w:rsidRPr="00EC233C">
        <w:rPr>
          <w:rFonts w:ascii="Times New Roman" w:hAnsi="Times New Roman" w:cs="Times New Roman"/>
          <w:color w:val="242424"/>
        </w:rPr>
        <w:t xml:space="preserve"> Article 3, p</w:t>
      </w:r>
      <w:r>
        <w:rPr>
          <w:rFonts w:ascii="Times New Roman" w:hAnsi="Times New Roman" w:cs="Times New Roman"/>
          <w:color w:val="242424"/>
        </w:rPr>
        <w:t>aragraph</w:t>
      </w:r>
      <w:r w:rsidRPr="00EC233C">
        <w:rPr>
          <w:rFonts w:ascii="Times New Roman" w:hAnsi="Times New Roman" w:cs="Times New Roman"/>
          <w:color w:val="242424"/>
        </w:rPr>
        <w:t xml:space="preserve"> 2, of Law No. 119/2014 “On the Right to Information”, as amended, we inform you that the Special Appeals Chamber does not possess the information compiled in the form requested by you.</w:t>
      </w:r>
    </w:p>
    <w:p w14:paraId="3B85A025" w14:textId="77777777" w:rsidR="00793882" w:rsidRPr="00EC233C" w:rsidRDefault="00793882" w:rsidP="00793882">
      <w:pPr>
        <w:shd w:val="clear" w:color="auto" w:fill="FFFFFF"/>
        <w:spacing w:line="21" w:lineRule="atLeast"/>
        <w:jc w:val="both"/>
        <w:textAlignment w:val="baseline"/>
        <w:rPr>
          <w:rFonts w:ascii="Times New Roman" w:hAnsi="Times New Roman" w:cs="Times New Roman"/>
          <w:color w:val="242424"/>
        </w:rPr>
      </w:pPr>
      <w:r w:rsidRPr="00EC233C">
        <w:rPr>
          <w:rFonts w:ascii="Times New Roman" w:hAnsi="Times New Roman" w:cs="Times New Roman"/>
          <w:color w:val="242424"/>
        </w:rPr>
        <w:t xml:space="preserve">We clarify that, if you refer to the official website, according to the following guidelines, you will be able to process the data you need on the judicial activity of the </w:t>
      </w:r>
      <w:r>
        <w:rPr>
          <w:rFonts w:ascii="Times New Roman" w:hAnsi="Times New Roman" w:cs="Times New Roman"/>
          <w:color w:val="242424"/>
        </w:rPr>
        <w:t xml:space="preserve">Appeals </w:t>
      </w:r>
      <w:r w:rsidRPr="00EC233C">
        <w:rPr>
          <w:rFonts w:ascii="Times New Roman" w:hAnsi="Times New Roman" w:cs="Times New Roman"/>
          <w:color w:val="242424"/>
        </w:rPr>
        <w:t xml:space="preserve">Chamber. Within the framework of the principle of transparency with the public, </w:t>
      </w:r>
      <w:r>
        <w:rPr>
          <w:rFonts w:ascii="Times New Roman" w:hAnsi="Times New Roman" w:cs="Times New Roman"/>
          <w:color w:val="242424"/>
        </w:rPr>
        <w:t>according to</w:t>
      </w:r>
      <w:r w:rsidRPr="00EC233C">
        <w:rPr>
          <w:rFonts w:ascii="Times New Roman" w:hAnsi="Times New Roman" w:cs="Times New Roman"/>
          <w:color w:val="242424"/>
        </w:rPr>
        <w:t xml:space="preserve"> Article 4, p</w:t>
      </w:r>
      <w:r>
        <w:rPr>
          <w:rFonts w:ascii="Times New Roman" w:hAnsi="Times New Roman" w:cs="Times New Roman"/>
          <w:color w:val="242424"/>
        </w:rPr>
        <w:t>aragraph</w:t>
      </w:r>
      <w:r w:rsidRPr="00EC233C">
        <w:rPr>
          <w:rFonts w:ascii="Times New Roman" w:hAnsi="Times New Roman" w:cs="Times New Roman"/>
          <w:color w:val="242424"/>
        </w:rPr>
        <w:t xml:space="preserve"> 2, </w:t>
      </w:r>
      <w:r>
        <w:rPr>
          <w:rFonts w:ascii="Times New Roman" w:hAnsi="Times New Roman" w:cs="Times New Roman"/>
          <w:color w:val="242424"/>
        </w:rPr>
        <w:t>item</w:t>
      </w:r>
      <w:r w:rsidRPr="00EC233C">
        <w:rPr>
          <w:rFonts w:ascii="Times New Roman" w:hAnsi="Times New Roman" w:cs="Times New Roman"/>
          <w:color w:val="242424"/>
        </w:rPr>
        <w:t xml:space="preserve"> “b” of Law No. 119/2014 “On the Right to Information”, as amended, the Appeals Chamber reflects in real time on the official website any information about its judicial activity.</w:t>
      </w:r>
    </w:p>
    <w:p w14:paraId="105D8FD9" w14:textId="77777777" w:rsidR="00793882" w:rsidRPr="00EC233C" w:rsidRDefault="00793882" w:rsidP="00793882">
      <w:pPr>
        <w:shd w:val="clear" w:color="auto" w:fill="FFFFFF"/>
        <w:spacing w:line="21" w:lineRule="atLeast"/>
        <w:jc w:val="both"/>
        <w:textAlignment w:val="baseline"/>
        <w:rPr>
          <w:rFonts w:ascii="Times New Roman" w:hAnsi="Times New Roman" w:cs="Times New Roman"/>
          <w:color w:val="242424"/>
        </w:rPr>
      </w:pPr>
      <w:bookmarkStart w:id="0" w:name="_Hlk227746463"/>
      <w:r>
        <w:rPr>
          <w:rFonts w:ascii="Times New Roman" w:hAnsi="Times New Roman" w:cs="Times New Roman"/>
          <w:color w:val="242424"/>
        </w:rPr>
        <w:t>The Special Appeals Chamber has registered a</w:t>
      </w:r>
      <w:r w:rsidRPr="00EC233C">
        <w:rPr>
          <w:rFonts w:ascii="Times New Roman" w:hAnsi="Times New Roman" w:cs="Times New Roman"/>
          <w:color w:val="242424"/>
        </w:rPr>
        <w:t xml:space="preserve"> total of 417 cases </w:t>
      </w:r>
      <w:r>
        <w:rPr>
          <w:rFonts w:ascii="Times New Roman" w:hAnsi="Times New Roman" w:cs="Times New Roman"/>
          <w:color w:val="242424"/>
        </w:rPr>
        <w:t>corresponding to the</w:t>
      </w:r>
      <w:r w:rsidRPr="00EC233C">
        <w:rPr>
          <w:rFonts w:ascii="Times New Roman" w:hAnsi="Times New Roman" w:cs="Times New Roman"/>
          <w:color w:val="242424"/>
        </w:rPr>
        <w:t xml:space="preserve"> re</w:t>
      </w:r>
      <w:r>
        <w:rPr>
          <w:rFonts w:ascii="Times New Roman" w:hAnsi="Times New Roman" w:cs="Times New Roman"/>
          <w:color w:val="242424"/>
        </w:rPr>
        <w:t>-evaluation</w:t>
      </w:r>
      <w:r w:rsidRPr="00EC233C">
        <w:rPr>
          <w:rFonts w:ascii="Times New Roman" w:hAnsi="Times New Roman" w:cs="Times New Roman"/>
          <w:color w:val="242424"/>
        </w:rPr>
        <w:t xml:space="preserve"> jurisdiction, the review of which has already been concluded </w:t>
      </w:r>
      <w:r>
        <w:rPr>
          <w:rFonts w:ascii="Times New Roman" w:hAnsi="Times New Roman" w:cs="Times New Roman"/>
          <w:color w:val="242424"/>
        </w:rPr>
        <w:t>by</w:t>
      </w:r>
      <w:r w:rsidRPr="00EC233C">
        <w:rPr>
          <w:rFonts w:ascii="Times New Roman" w:hAnsi="Times New Roman" w:cs="Times New Roman"/>
          <w:color w:val="242424"/>
        </w:rPr>
        <w:t xml:space="preserve"> a decision</w:t>
      </w:r>
      <w:bookmarkEnd w:id="0"/>
      <w:r w:rsidRPr="00EC233C">
        <w:rPr>
          <w:rFonts w:ascii="Times New Roman" w:hAnsi="Times New Roman" w:cs="Times New Roman"/>
          <w:color w:val="242424"/>
        </w:rPr>
        <w:t>.</w:t>
      </w:r>
    </w:p>
    <w:p w14:paraId="70643A97" w14:textId="77777777" w:rsidR="00793882" w:rsidRPr="009033FE" w:rsidRDefault="00793882" w:rsidP="00793882">
      <w:pPr>
        <w:shd w:val="clear" w:color="auto" w:fill="FFFFFF"/>
        <w:spacing w:line="21" w:lineRule="atLeast"/>
        <w:jc w:val="both"/>
        <w:textAlignment w:val="baseline"/>
        <w:rPr>
          <w:rFonts w:ascii="Times New Roman" w:hAnsi="Times New Roman" w:cs="Times New Roman"/>
          <w:color w:val="242424"/>
        </w:rPr>
      </w:pPr>
      <w:r w:rsidRPr="00EC233C">
        <w:rPr>
          <w:rFonts w:ascii="Times New Roman" w:hAnsi="Times New Roman" w:cs="Times New Roman"/>
          <w:color w:val="242424"/>
        </w:rPr>
        <w:t xml:space="preserve">Regarding the cases and the data about them, you can refer to the link </w:t>
      </w:r>
      <w:hyperlink r:id="rId4" w:tgtFrame="https://outlook.cloud.microsoft/mail/id/_blank" w:tooltip="https://kpa.al/juridiksion-rivleresimi-sipas-viteve/" w:history="1">
        <w:r>
          <w:rPr>
            <w:rStyle w:val="Hyperlink"/>
            <w:rFonts w:ascii="Times New Roman" w:eastAsia="SimSun" w:hAnsi="Times New Roman" w:cs="Times New Roman"/>
            <w:color w:val="0563C1"/>
            <w:shd w:val="clear" w:color="auto" w:fill="FFFFFF"/>
          </w:rPr>
          <w:t>https://kpa.al/juridiksion-rivleresimi-sipas-viteve/</w:t>
        </w:r>
      </w:hyperlink>
      <w:r w:rsidRPr="00EC233C">
        <w:rPr>
          <w:rFonts w:ascii="Times New Roman" w:hAnsi="Times New Roman" w:cs="Times New Roman"/>
          <w:color w:val="242424"/>
        </w:rPr>
        <w:t xml:space="preserve">, where all the cases are published by year, with the respective data, date of registration, </w:t>
      </w:r>
      <w:r>
        <w:rPr>
          <w:rFonts w:ascii="Times New Roman" w:hAnsi="Times New Roman" w:cs="Times New Roman"/>
          <w:color w:val="242424"/>
        </w:rPr>
        <w:t>appellant</w:t>
      </w:r>
      <w:r w:rsidRPr="00EC233C">
        <w:rPr>
          <w:rFonts w:ascii="Times New Roman" w:hAnsi="Times New Roman" w:cs="Times New Roman"/>
          <w:color w:val="242424"/>
        </w:rPr>
        <w:t xml:space="preserve">, </w:t>
      </w:r>
      <w:r>
        <w:rPr>
          <w:rFonts w:ascii="Times New Roman" w:hAnsi="Times New Roman" w:cs="Times New Roman"/>
          <w:color w:val="242424"/>
        </w:rPr>
        <w:t>subject matter</w:t>
      </w:r>
      <w:r w:rsidRPr="00EC233C">
        <w:rPr>
          <w:rFonts w:ascii="Times New Roman" w:hAnsi="Times New Roman" w:cs="Times New Roman"/>
          <w:color w:val="242424"/>
        </w:rPr>
        <w:t xml:space="preserve">, status of the case, </w:t>
      </w:r>
      <w:proofErr w:type="gramStart"/>
      <w:r w:rsidRPr="00EC233C">
        <w:rPr>
          <w:rFonts w:ascii="Times New Roman" w:hAnsi="Times New Roman" w:cs="Times New Roman"/>
          <w:color w:val="242424"/>
        </w:rPr>
        <w:t>etc..</w:t>
      </w:r>
      <w:proofErr w:type="gramEnd"/>
      <w:r w:rsidRPr="00EC233C">
        <w:rPr>
          <w:rFonts w:ascii="Times New Roman" w:hAnsi="Times New Roman" w:cs="Times New Roman"/>
          <w:color w:val="242424"/>
        </w:rPr>
        <w:t xml:space="preserve"> Regarding the number of decisions and their categorization, e.g.: </w:t>
      </w:r>
      <w:r w:rsidRPr="009033FE">
        <w:rPr>
          <w:rFonts w:ascii="Times New Roman" w:hAnsi="Times New Roman" w:cs="Times New Roman"/>
          <w:i/>
          <w:iCs/>
          <w:color w:val="242424"/>
        </w:rPr>
        <w:t>upholding the decision of the Independent Qualification Commission (IQC), amendment of decision of the IQC</w:t>
      </w:r>
      <w:r>
        <w:rPr>
          <w:rFonts w:ascii="Times New Roman" w:hAnsi="Times New Roman" w:cs="Times New Roman"/>
          <w:i/>
          <w:iCs/>
          <w:color w:val="242424"/>
        </w:rPr>
        <w:t xml:space="preserve"> -</w:t>
      </w:r>
      <w:r w:rsidRPr="009033FE">
        <w:rPr>
          <w:rFonts w:ascii="Times New Roman" w:hAnsi="Times New Roman" w:cs="Times New Roman"/>
          <w:i/>
          <w:iCs/>
          <w:color w:val="242424"/>
        </w:rPr>
        <w:t xml:space="preserve"> confirmation in office; amendment of decision of the IQC</w:t>
      </w:r>
      <w:r>
        <w:rPr>
          <w:rFonts w:ascii="Times New Roman" w:hAnsi="Times New Roman" w:cs="Times New Roman"/>
          <w:i/>
          <w:iCs/>
          <w:color w:val="242424"/>
        </w:rPr>
        <w:t xml:space="preserve"> -</w:t>
      </w:r>
      <w:r w:rsidRPr="009033FE">
        <w:rPr>
          <w:rFonts w:ascii="Times New Roman" w:hAnsi="Times New Roman" w:cs="Times New Roman"/>
          <w:i/>
          <w:iCs/>
          <w:color w:val="242424"/>
        </w:rPr>
        <w:t xml:space="preserve"> dismissal from office, you can refer to the link</w:t>
      </w:r>
      <w:r w:rsidRPr="00EC233C">
        <w:rPr>
          <w:rFonts w:ascii="Times New Roman" w:hAnsi="Times New Roman" w:cs="Times New Roman"/>
          <w:color w:val="242424"/>
        </w:rPr>
        <w:t xml:space="preserve"> </w:t>
      </w:r>
      <w:hyperlink r:id="rId5" w:tgtFrame="https://outlook.cloud.microsoft/mail/id/_blank" w:tooltip="https://kpa.al/juridiksion-rivleresimi-vendime/" w:history="1">
        <w:r>
          <w:rPr>
            <w:rStyle w:val="Hyperlink"/>
            <w:rFonts w:ascii="Times New Roman" w:eastAsia="SimSun" w:hAnsi="Times New Roman" w:cs="Times New Roman"/>
            <w:color w:val="0563C1"/>
            <w:shd w:val="clear" w:color="auto" w:fill="FFFFFF"/>
          </w:rPr>
          <w:t>https://kpa.al/juridiksion-rivleresimi-vendime/</w:t>
        </w:r>
      </w:hyperlink>
      <w:r w:rsidRPr="00EC233C">
        <w:rPr>
          <w:rFonts w:ascii="Times New Roman" w:hAnsi="Times New Roman" w:cs="Times New Roman"/>
          <w:color w:val="242424"/>
        </w:rPr>
        <w:t xml:space="preserve">, where the decisions </w:t>
      </w:r>
      <w:r>
        <w:rPr>
          <w:rFonts w:ascii="Times New Roman" w:hAnsi="Times New Roman" w:cs="Times New Roman"/>
          <w:color w:val="242424"/>
        </w:rPr>
        <w:t>rendered by the Appeals Chamber</w:t>
      </w:r>
      <w:r w:rsidRPr="00EC233C">
        <w:rPr>
          <w:rFonts w:ascii="Times New Roman" w:hAnsi="Times New Roman" w:cs="Times New Roman"/>
          <w:color w:val="242424"/>
        </w:rPr>
        <w:t xml:space="preserve"> are listed by year. In cases where the reasoned decision has not yet been published, you can familiarize yourself with the decision-making on the case through the decision </w:t>
      </w:r>
      <w:r>
        <w:rPr>
          <w:rFonts w:ascii="Times New Roman" w:hAnsi="Times New Roman" w:cs="Times New Roman"/>
          <w:color w:val="242424"/>
        </w:rPr>
        <w:t>announcement</w:t>
      </w:r>
      <w:r w:rsidRPr="00EC233C">
        <w:rPr>
          <w:rFonts w:ascii="Times New Roman" w:hAnsi="Times New Roman" w:cs="Times New Roman"/>
          <w:color w:val="242424"/>
        </w:rPr>
        <w:t>, from where you can extract the data to categorize the decision-making.</w:t>
      </w:r>
    </w:p>
    <w:p w14:paraId="798B2070" w14:textId="6244D4BB" w:rsidR="00CB5637" w:rsidRPr="00793882" w:rsidRDefault="00CB5637" w:rsidP="00793882">
      <w:pPr>
        <w:rPr>
          <w:lang w:bidi="ar"/>
        </w:rPr>
      </w:pPr>
    </w:p>
    <w:sectPr w:rsidR="00CB5637" w:rsidRPr="007938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0A4"/>
    <w:rsid w:val="002262C6"/>
    <w:rsid w:val="003B193C"/>
    <w:rsid w:val="005A03BB"/>
    <w:rsid w:val="00793882"/>
    <w:rsid w:val="0085319F"/>
    <w:rsid w:val="00A3313B"/>
    <w:rsid w:val="00CB5637"/>
    <w:rsid w:val="00D570A4"/>
    <w:rsid w:val="00FB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2D85B"/>
  <w15:chartTrackingRefBased/>
  <w15:docId w15:val="{FC89E8CD-6B41-4B99-820C-729D4EA1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882"/>
  </w:style>
  <w:style w:type="paragraph" w:styleId="Heading1">
    <w:name w:val="heading 1"/>
    <w:basedOn w:val="Normal"/>
    <w:next w:val="Normal"/>
    <w:link w:val="Heading1Char"/>
    <w:uiPriority w:val="9"/>
    <w:qFormat/>
    <w:rsid w:val="00D57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0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0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0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0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0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0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0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0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0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0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0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0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0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0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0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0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0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85319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pa.al/juridiksion-rivleresimi-vendime/" TargetMode="External"/><Relationship Id="rId4" Type="http://schemas.openxmlformats.org/officeDocument/2006/relationships/hyperlink" Target="https://kpa.al/juridiksion-rivleresimi-sipas-vitev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2026-04-24T11:07:00Z</dcterms:created>
  <dcterms:modified xsi:type="dcterms:W3CDTF">2026-04-24T11:07:00Z</dcterms:modified>
</cp:coreProperties>
</file>