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EED3" w14:textId="77777777" w:rsidR="00047F84" w:rsidRDefault="00047F84" w:rsidP="00047F84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26.03.2026 </w:t>
      </w:r>
    </w:p>
    <w:p w14:paraId="0BDD0D97" w14:textId="77777777" w:rsidR="00047F84" w:rsidRDefault="00047F84" w:rsidP="00047F84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Information is requested with regard to: </w:t>
      </w:r>
    </w:p>
    <w:p w14:paraId="3A5F13C7" w14:textId="77777777" w:rsidR="00047F84" w:rsidRPr="001D7D6E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>Total budget of the institution</w:t>
      </w:r>
      <w:r>
        <w:rPr>
          <w:rFonts w:ascii="Times New Roman" w:hAnsi="Times New Roman" w:cs="Times New Roman"/>
        </w:rPr>
        <w:t xml:space="preserve"> of the Special Appeals Chamber</w:t>
      </w:r>
      <w:r w:rsidRPr="001D7D6E">
        <w:rPr>
          <w:rFonts w:ascii="Times New Roman" w:hAnsi="Times New Roman" w:cs="Times New Roman"/>
        </w:rPr>
        <w:t>, by years;</w:t>
      </w:r>
    </w:p>
    <w:p w14:paraId="6C867C6D" w14:textId="77777777" w:rsidR="00047F84" w:rsidRPr="001D7D6E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>Sources of funding (state budget and/or foreign donors);</w:t>
      </w:r>
    </w:p>
    <w:p w14:paraId="7E605835" w14:textId="77777777" w:rsidR="00047F84" w:rsidRPr="001D7D6E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>Investments made over the years;</w:t>
      </w:r>
    </w:p>
    <w:p w14:paraId="5124D7C6" w14:textId="77777777" w:rsidR="00047F84" w:rsidRPr="001D7D6E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>Total number of cases reviewed;</w:t>
      </w:r>
    </w:p>
    <w:p w14:paraId="0D769DC6" w14:textId="77777777" w:rsidR="00047F84" w:rsidRPr="001D7D6E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>Average duration of case review;</w:t>
      </w:r>
    </w:p>
    <w:p w14:paraId="1A8F7C6A" w14:textId="77777777" w:rsidR="00047F84" w:rsidRPr="001D7D6E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>Number of magistrates in the re-evaluation process and their status;</w:t>
      </w:r>
    </w:p>
    <w:p w14:paraId="798B2070" w14:textId="3D6E7326" w:rsidR="00CB5637" w:rsidRPr="00047F84" w:rsidRDefault="00047F84" w:rsidP="00047F84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r w:rsidRPr="001D7D6E">
        <w:rPr>
          <w:rFonts w:ascii="Times New Roman" w:hAnsi="Times New Roman" w:cs="Times New Roman"/>
        </w:rPr>
        <w:t xml:space="preserve">Any other indicator of institutional performance related to the </w:t>
      </w:r>
      <w:r>
        <w:rPr>
          <w:rFonts w:ascii="Times New Roman" w:hAnsi="Times New Roman" w:cs="Times New Roman"/>
        </w:rPr>
        <w:t xml:space="preserve">Appeals Chamber’s </w:t>
      </w:r>
      <w:r w:rsidRPr="001D7D6E">
        <w:rPr>
          <w:rFonts w:ascii="Times New Roman" w:hAnsi="Times New Roman" w:cs="Times New Roman"/>
        </w:rPr>
        <w:t>activity.</w:t>
      </w:r>
    </w:p>
    <w:sectPr w:rsidR="00CB5637" w:rsidRPr="00047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34633667">
    <w:abstractNumId w:val="1"/>
  </w:num>
  <w:num w:numId="2" w16cid:durableId="1606419086">
    <w:abstractNumId w:val="2"/>
  </w:num>
  <w:num w:numId="3" w16cid:durableId="156749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047F84"/>
    <w:rsid w:val="002262C6"/>
    <w:rsid w:val="003B193C"/>
    <w:rsid w:val="005A03BB"/>
    <w:rsid w:val="00793882"/>
    <w:rsid w:val="0085319F"/>
    <w:rsid w:val="00A3313B"/>
    <w:rsid w:val="00AB762E"/>
    <w:rsid w:val="00CB5637"/>
    <w:rsid w:val="00D570A4"/>
    <w:rsid w:val="00E741E8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F84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2026-04-24T11:09:00Z</dcterms:created>
  <dcterms:modified xsi:type="dcterms:W3CDTF">2026-04-24T11:09:00Z</dcterms:modified>
</cp:coreProperties>
</file>